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首创证券有限责任公司融资融券业务合同修订说明</w:t>
      </w:r>
    </w:p>
    <w:p>
      <w:pPr>
        <w:ind w:firstLine="320" w:firstLineChars="200"/>
        <w:jc w:val="left"/>
        <w:rPr>
          <w:rFonts w:ascii="宋体" w:hAnsi="宋体"/>
          <w:sz w:val="16"/>
          <w:szCs w:val="16"/>
        </w:rPr>
      </w:pPr>
    </w:p>
    <w:p>
      <w:pPr>
        <w:numPr>
          <w:ilvl w:val="0"/>
          <w:numId w:val="1"/>
        </w:numPr>
        <w:jc w:val="left"/>
        <w:rPr>
          <w:rFonts w:hint="eastAsia"/>
          <w:b/>
          <w:bCs/>
          <w:sz w:val="28"/>
          <w:szCs w:val="28"/>
          <w:lang w:val="en-US" w:eastAsia="zh-CN"/>
        </w:rPr>
      </w:pPr>
      <w:r>
        <w:rPr>
          <w:rFonts w:hint="eastAsia"/>
          <w:b/>
          <w:bCs/>
          <w:sz w:val="28"/>
          <w:szCs w:val="28"/>
          <w:lang w:val="en-US" w:eastAsia="zh-CN"/>
        </w:rPr>
        <w:t>特殊事项的处理</w:t>
      </w:r>
    </w:p>
    <w:p>
      <w:pPr>
        <w:numPr>
          <w:ilvl w:val="0"/>
          <w:numId w:val="0"/>
        </w:numPr>
        <w:jc w:val="left"/>
        <w:rPr>
          <w:rFonts w:hint="eastAsia"/>
          <w:b/>
          <w:bCs/>
          <w:sz w:val="24"/>
          <w:szCs w:val="24"/>
          <w:lang w:val="en-US" w:eastAsia="zh-CN"/>
        </w:rPr>
      </w:pPr>
      <w:r>
        <w:rPr>
          <w:rFonts w:hint="eastAsia"/>
          <w:b/>
          <w:bCs/>
          <w:sz w:val="24"/>
          <w:szCs w:val="24"/>
          <w:lang w:val="en-US" w:eastAsia="zh-CN"/>
        </w:rPr>
        <w:t>——第五十四条可冲抵保证金的证券范围和折算率调整</w:t>
      </w:r>
    </w:p>
    <w:p>
      <w:pPr>
        <w:spacing w:line="276" w:lineRule="auto"/>
        <w:ind w:firstLine="562" w:firstLineChars="200"/>
        <w:rPr>
          <w:rFonts w:hint="eastAsia"/>
          <w:sz w:val="28"/>
          <w:szCs w:val="28"/>
          <w:lang w:val="en-US" w:eastAsia="zh-CN"/>
        </w:rPr>
      </w:pPr>
      <w:r>
        <w:rPr>
          <w:rFonts w:hint="eastAsia"/>
          <w:b/>
          <w:bCs/>
          <w:sz w:val="28"/>
          <w:szCs w:val="28"/>
          <w:lang w:val="en-US" w:eastAsia="zh-CN"/>
        </w:rPr>
        <w:t>将</w:t>
      </w:r>
      <w:r>
        <w:rPr>
          <w:rFonts w:hint="eastAsia"/>
          <w:sz w:val="28"/>
          <w:szCs w:val="28"/>
          <w:lang w:val="en-US" w:eastAsia="zh-CN"/>
        </w:rPr>
        <w:t>“（三）</w:t>
      </w:r>
      <w:r>
        <w:rPr>
          <w:rFonts w:hint="eastAsia"/>
          <w:sz w:val="28"/>
          <w:szCs w:val="28"/>
        </w:rPr>
        <w:t>若证券被调出可充抵保证金证券范围</w:t>
      </w:r>
      <w:r>
        <w:rPr>
          <w:rFonts w:hint="eastAsia"/>
          <w:sz w:val="28"/>
          <w:szCs w:val="28"/>
          <w:lang w:eastAsia="zh-CN"/>
        </w:rPr>
        <w:t>，在计算维持担保比例时会将该证券剔除。</w:t>
      </w:r>
      <w:r>
        <w:rPr>
          <w:rFonts w:hint="eastAsia"/>
          <w:sz w:val="28"/>
          <w:szCs w:val="28"/>
          <w:lang w:val="en-US" w:eastAsia="zh-CN"/>
        </w:rPr>
        <w:t>”</w:t>
      </w:r>
      <w:r>
        <w:rPr>
          <w:rFonts w:hint="eastAsia"/>
          <w:b/>
          <w:bCs/>
          <w:sz w:val="28"/>
          <w:szCs w:val="28"/>
          <w:lang w:val="en-US" w:eastAsia="zh-CN"/>
        </w:rPr>
        <w:t>修改为</w:t>
      </w:r>
      <w:r>
        <w:rPr>
          <w:rFonts w:hint="eastAsia"/>
          <w:sz w:val="28"/>
          <w:szCs w:val="28"/>
          <w:lang w:val="en-US" w:eastAsia="zh-CN"/>
        </w:rPr>
        <w:t>“（三）</w:t>
      </w:r>
      <w:r>
        <w:rPr>
          <w:rFonts w:hint="eastAsia"/>
          <w:sz w:val="28"/>
          <w:szCs w:val="28"/>
        </w:rPr>
        <w:t>若证券被调出可充抵保证金证券范围</w:t>
      </w:r>
      <w:r>
        <w:rPr>
          <w:rFonts w:hint="eastAsia"/>
          <w:sz w:val="28"/>
          <w:szCs w:val="28"/>
          <w:lang w:eastAsia="zh-CN"/>
        </w:rPr>
        <w:t>、被暂停交易、被实施风险警示等特殊情形或者因权益处理等产生尚未到账的在途证券，</w:t>
      </w:r>
      <w:r>
        <w:rPr>
          <w:rFonts w:hint="eastAsia" w:ascii="宋体" w:hAnsi="宋体" w:eastAsia="宋体" w:cs="宋体"/>
          <w:sz w:val="28"/>
          <w:szCs w:val="28"/>
          <w:lang w:val="en-US" w:eastAsia="zh-CN" w:bidi="ar"/>
        </w:rPr>
        <w:t>乙方有权酌情确定此种情形下维持担保比例的计算方式</w:t>
      </w:r>
      <w:bookmarkStart w:id="0" w:name="_GoBack"/>
      <w:bookmarkEnd w:id="0"/>
      <w:r>
        <w:rPr>
          <w:rFonts w:hint="eastAsia"/>
          <w:sz w:val="28"/>
          <w:szCs w:val="28"/>
          <w:lang w:eastAsia="zh-CN"/>
        </w:rPr>
        <w:t>。</w:t>
      </w:r>
      <w:r>
        <w:rPr>
          <w:rFonts w:hint="eastAsia"/>
          <w:sz w:val="28"/>
          <w:szCs w:val="28"/>
          <w:lang w:val="en-US" w:eastAsia="zh-CN"/>
        </w:rPr>
        <w:t>”</w:t>
      </w:r>
    </w:p>
    <w:p>
      <w:pPr>
        <w:numPr>
          <w:ilvl w:val="0"/>
          <w:numId w:val="0"/>
        </w:numPr>
        <w:jc w:val="left"/>
        <w:rPr>
          <w:rFonts w:hint="eastAsia"/>
          <w:b/>
          <w:bCs/>
          <w:sz w:val="28"/>
          <w:szCs w:val="28"/>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4445" t="3810" r="63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tbuXfQAAAA&#10;AgEAAA8AAAAAAAAAAQAgAAAAIgAAAGRycy9kb3ducmV2LnhtbFBLAQIUABQAAAAIAIdO4kCkApKd&#10;7AEAALMDAAAOAAAAAAAAAAEAIAAAAB8BAABkcnMvZTJvRG9jLnhtbFBLBQYAAAAABgAGAFkBAAB9&#10;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rPr>
        <w:rFonts w:hint="eastAsia"/>
      </w:rPr>
      <w:t>首创证券有限责任公司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C803E"/>
    <w:multiLevelType w:val="singleLevel"/>
    <w:tmpl w:val="57FC803E"/>
    <w:lvl w:ilvl="0" w:tentative="0">
      <w:start w:val="1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42"/>
    <w:rsid w:val="00020A8E"/>
    <w:rsid w:val="00075891"/>
    <w:rsid w:val="000B35E5"/>
    <w:rsid w:val="000E56E2"/>
    <w:rsid w:val="00120A03"/>
    <w:rsid w:val="00155AC4"/>
    <w:rsid w:val="001D1369"/>
    <w:rsid w:val="001E55CB"/>
    <w:rsid w:val="001F6A1A"/>
    <w:rsid w:val="00237C93"/>
    <w:rsid w:val="002470D6"/>
    <w:rsid w:val="002654B9"/>
    <w:rsid w:val="00273A3F"/>
    <w:rsid w:val="002D57B3"/>
    <w:rsid w:val="00314687"/>
    <w:rsid w:val="00342521"/>
    <w:rsid w:val="003719A5"/>
    <w:rsid w:val="003733C5"/>
    <w:rsid w:val="0039248A"/>
    <w:rsid w:val="003A5F16"/>
    <w:rsid w:val="00403748"/>
    <w:rsid w:val="00447A9D"/>
    <w:rsid w:val="00451020"/>
    <w:rsid w:val="0045500B"/>
    <w:rsid w:val="0046122A"/>
    <w:rsid w:val="00480132"/>
    <w:rsid w:val="004B2D4A"/>
    <w:rsid w:val="005159BF"/>
    <w:rsid w:val="00553B08"/>
    <w:rsid w:val="00570780"/>
    <w:rsid w:val="005C2A4D"/>
    <w:rsid w:val="005E3A6C"/>
    <w:rsid w:val="0063106C"/>
    <w:rsid w:val="0065472E"/>
    <w:rsid w:val="00661E72"/>
    <w:rsid w:val="006A0F51"/>
    <w:rsid w:val="007E6378"/>
    <w:rsid w:val="00823339"/>
    <w:rsid w:val="008C160A"/>
    <w:rsid w:val="008C1CDD"/>
    <w:rsid w:val="0090451B"/>
    <w:rsid w:val="00954767"/>
    <w:rsid w:val="009A1B94"/>
    <w:rsid w:val="00A02777"/>
    <w:rsid w:val="00A50679"/>
    <w:rsid w:val="00A6080E"/>
    <w:rsid w:val="00A7551A"/>
    <w:rsid w:val="00A76231"/>
    <w:rsid w:val="00AA080A"/>
    <w:rsid w:val="00AD295E"/>
    <w:rsid w:val="00B31F19"/>
    <w:rsid w:val="00B35501"/>
    <w:rsid w:val="00B66A48"/>
    <w:rsid w:val="00BC3B63"/>
    <w:rsid w:val="00BC3ECF"/>
    <w:rsid w:val="00C1087B"/>
    <w:rsid w:val="00C10D58"/>
    <w:rsid w:val="00D00C2C"/>
    <w:rsid w:val="00D645EC"/>
    <w:rsid w:val="00D93DFC"/>
    <w:rsid w:val="00DE0D2E"/>
    <w:rsid w:val="00E85B42"/>
    <w:rsid w:val="00EB404F"/>
    <w:rsid w:val="00F113A8"/>
    <w:rsid w:val="00F138B9"/>
    <w:rsid w:val="00F61F90"/>
    <w:rsid w:val="00F962DE"/>
    <w:rsid w:val="00FA2037"/>
    <w:rsid w:val="00FA3AB1"/>
    <w:rsid w:val="07B42F31"/>
    <w:rsid w:val="10FD29EF"/>
    <w:rsid w:val="13412A3B"/>
    <w:rsid w:val="13737B75"/>
    <w:rsid w:val="14997957"/>
    <w:rsid w:val="152D6518"/>
    <w:rsid w:val="15BD7ABA"/>
    <w:rsid w:val="1C9B12FC"/>
    <w:rsid w:val="1F682713"/>
    <w:rsid w:val="204639F9"/>
    <w:rsid w:val="21DE311D"/>
    <w:rsid w:val="230D1610"/>
    <w:rsid w:val="2537799C"/>
    <w:rsid w:val="2AF00502"/>
    <w:rsid w:val="30316E1F"/>
    <w:rsid w:val="321B43C1"/>
    <w:rsid w:val="32ED510C"/>
    <w:rsid w:val="378D5E78"/>
    <w:rsid w:val="3E243A02"/>
    <w:rsid w:val="3EA70758"/>
    <w:rsid w:val="3F0874F8"/>
    <w:rsid w:val="42780119"/>
    <w:rsid w:val="43B3461E"/>
    <w:rsid w:val="45521230"/>
    <w:rsid w:val="4B552AA6"/>
    <w:rsid w:val="4B745559"/>
    <w:rsid w:val="4BED3F1E"/>
    <w:rsid w:val="513A40D0"/>
    <w:rsid w:val="51B4732C"/>
    <w:rsid w:val="51C2636D"/>
    <w:rsid w:val="530B1DCC"/>
    <w:rsid w:val="546152EE"/>
    <w:rsid w:val="553B0AB6"/>
    <w:rsid w:val="576A00F7"/>
    <w:rsid w:val="59B447B9"/>
    <w:rsid w:val="5E22758D"/>
    <w:rsid w:val="5FE50461"/>
    <w:rsid w:val="626671FB"/>
    <w:rsid w:val="65474D35"/>
    <w:rsid w:val="69AE16C9"/>
    <w:rsid w:val="6B21034E"/>
    <w:rsid w:val="71D310CC"/>
    <w:rsid w:val="756338A7"/>
    <w:rsid w:val="75F0310B"/>
    <w:rsid w:val="790E5121"/>
    <w:rsid w:val="7DD31FFC"/>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semiHidden/>
    <w:qFormat/>
    <w:uiPriority w:val="99"/>
    <w:rPr>
      <w:sz w:val="18"/>
      <w:szCs w:val="18"/>
    </w:rPr>
  </w:style>
  <w:style w:type="character" w:customStyle="1" w:styleId="7">
    <w:name w:val="页脚 Char"/>
    <w:link w:val="2"/>
    <w:semiHidden/>
    <w:qFormat/>
    <w:uiPriority w:val="99"/>
    <w:rPr>
      <w:sz w:val="18"/>
      <w:szCs w:val="18"/>
    </w:rPr>
  </w:style>
  <w:style w:type="paragraph" w:customStyle="1" w:styleId="8">
    <w:name w:val="List Paragraph"/>
    <w:basedOn w:val="1"/>
    <w:unhideWhenUsed/>
    <w:qFormat/>
    <w:uiPriority w:val="99"/>
    <w:pPr>
      <w:ind w:firstLine="420" w:firstLineChars="200"/>
    </w:pPr>
  </w:style>
  <w:style w:type="character" w:customStyle="1" w:styleId="9">
    <w:name w:val="emailstyle15"/>
    <w:basedOn w:val="4"/>
    <w:uiPriority w:val="0"/>
    <w:rPr>
      <w:rFonts w:hint="default" w:ascii="Calibri" w:hAnsi="Calibri" w:eastAsia="宋体" w:cs="Times New Roman"/>
      <w:color w:val="1F497D"/>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657AF-DC58-448B-8555-D4142FF739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266</Words>
  <Characters>1522</Characters>
  <Lines>12</Lines>
  <Paragraphs>3</Paragraphs>
  <ScaleCrop>false</ScaleCrop>
  <LinksUpToDate>false</LinksUpToDate>
  <CharactersWithSpaces>1785</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2015-07-06T04:57:00Z</dcterms:created>
  <dc:creator>shiqk</dc:creator>
  <cp:lastModifiedBy>yinming</cp:lastModifiedBy>
  <cp:lastPrinted>2015-05-04T05:56:00Z</cp:lastPrinted>
  <dcterms:modified xsi:type="dcterms:W3CDTF">2016-10-11T07:12:03Z</dcterms:modified>
  <dc:title>首创证券有限责任公司融资融券业务合同修订说明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