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2A9E9" w14:textId="77777777" w:rsidR="00A02777" w:rsidRDefault="00DE0D2E">
      <w:pPr>
        <w:jc w:val="center"/>
        <w:rPr>
          <w:b/>
          <w:sz w:val="32"/>
          <w:szCs w:val="32"/>
        </w:rPr>
      </w:pPr>
      <w:r>
        <w:rPr>
          <w:rFonts w:hint="eastAsia"/>
          <w:b/>
          <w:sz w:val="32"/>
          <w:szCs w:val="32"/>
        </w:rPr>
        <w:t>首创证券有限责任公司融资融券业务合同修订说明</w:t>
      </w:r>
    </w:p>
    <w:p w14:paraId="367D1D6C" w14:textId="77777777" w:rsidR="00A02777" w:rsidRPr="0090451B" w:rsidRDefault="00A02777" w:rsidP="002470D6">
      <w:pPr>
        <w:ind w:firstLineChars="200" w:firstLine="320"/>
        <w:jc w:val="left"/>
        <w:rPr>
          <w:rFonts w:ascii="宋体" w:hAnsi="宋体"/>
          <w:sz w:val="16"/>
          <w:szCs w:val="16"/>
        </w:rPr>
      </w:pPr>
    </w:p>
    <w:p w14:paraId="78DE8089" w14:textId="77777777" w:rsidR="00A02777" w:rsidRDefault="00DE0D2E">
      <w:pPr>
        <w:numPr>
          <w:ilvl w:val="0"/>
          <w:numId w:val="1"/>
        </w:numPr>
        <w:spacing w:line="276" w:lineRule="auto"/>
        <w:rPr>
          <w:b/>
          <w:bCs/>
          <w:sz w:val="28"/>
          <w:szCs w:val="28"/>
        </w:rPr>
      </w:pPr>
      <w:r>
        <w:rPr>
          <w:rFonts w:hint="eastAsia"/>
          <w:b/>
          <w:bCs/>
          <w:sz w:val="28"/>
          <w:szCs w:val="28"/>
        </w:rPr>
        <w:t>第</w:t>
      </w:r>
      <w:r w:rsidR="001D1369">
        <w:rPr>
          <w:rFonts w:hint="eastAsia"/>
          <w:b/>
          <w:bCs/>
          <w:sz w:val="28"/>
          <w:szCs w:val="28"/>
        </w:rPr>
        <w:t>一章</w:t>
      </w:r>
      <w:r w:rsidR="001D1369">
        <w:rPr>
          <w:rFonts w:hint="eastAsia"/>
          <w:b/>
          <w:bCs/>
          <w:sz w:val="28"/>
          <w:szCs w:val="28"/>
        </w:rPr>
        <w:t xml:space="preserve"> </w:t>
      </w:r>
      <w:r w:rsidR="001D1369" w:rsidRPr="00AA080A">
        <w:rPr>
          <w:rFonts w:hint="eastAsia"/>
          <w:b/>
          <w:bCs/>
          <w:sz w:val="28"/>
          <w:szCs w:val="28"/>
        </w:rPr>
        <w:t>释义（二十一）</w:t>
      </w:r>
    </w:p>
    <w:p w14:paraId="0AF612D7" w14:textId="77777777" w:rsidR="00A02777" w:rsidRDefault="00DE0D2E" w:rsidP="008C1CDD">
      <w:pPr>
        <w:spacing w:line="276" w:lineRule="auto"/>
        <w:ind w:firstLineChars="200" w:firstLine="562"/>
        <w:rPr>
          <w:sz w:val="28"/>
          <w:szCs w:val="28"/>
        </w:rPr>
      </w:pPr>
      <w:r w:rsidRPr="008C1CDD">
        <w:rPr>
          <w:rFonts w:hint="eastAsia"/>
          <w:b/>
          <w:sz w:val="28"/>
          <w:szCs w:val="28"/>
        </w:rPr>
        <w:t>将</w:t>
      </w:r>
      <w:r>
        <w:rPr>
          <w:rFonts w:hint="eastAsia"/>
          <w:sz w:val="28"/>
          <w:szCs w:val="28"/>
        </w:rPr>
        <w:t>“</w:t>
      </w:r>
      <w:r w:rsidR="001D1369" w:rsidRPr="001D1369">
        <w:rPr>
          <w:rFonts w:hint="eastAsia"/>
          <w:sz w:val="28"/>
          <w:szCs w:val="28"/>
        </w:rPr>
        <w:t>警戒线：指维持担保比例为</w:t>
      </w:r>
      <w:r w:rsidR="001D1369" w:rsidRPr="001D1369">
        <w:rPr>
          <w:rFonts w:hint="eastAsia"/>
          <w:sz w:val="28"/>
          <w:szCs w:val="28"/>
        </w:rPr>
        <w:t>150%</w:t>
      </w:r>
      <w:r w:rsidR="001D1369">
        <w:rPr>
          <w:rFonts w:hint="eastAsia"/>
          <w:sz w:val="28"/>
          <w:szCs w:val="28"/>
        </w:rPr>
        <w:t>，乙方可根据实际情况和有关规则调整该比例</w:t>
      </w:r>
      <w:r>
        <w:rPr>
          <w:rFonts w:hint="eastAsia"/>
          <w:sz w:val="28"/>
          <w:szCs w:val="28"/>
        </w:rPr>
        <w:t>。”</w:t>
      </w:r>
      <w:r>
        <w:rPr>
          <w:rFonts w:hint="eastAsia"/>
          <w:b/>
          <w:bCs/>
          <w:sz w:val="28"/>
          <w:szCs w:val="28"/>
        </w:rPr>
        <w:t>修改为“</w:t>
      </w:r>
      <w:r w:rsidR="001D1369" w:rsidRPr="003719A5">
        <w:rPr>
          <w:rFonts w:hint="eastAsia"/>
          <w:bCs/>
          <w:sz w:val="28"/>
          <w:szCs w:val="28"/>
        </w:rPr>
        <w:t>警戒线：指维持担保比例为</w:t>
      </w:r>
      <w:r w:rsidR="001D1369" w:rsidRPr="003719A5">
        <w:rPr>
          <w:rFonts w:hint="eastAsia"/>
          <w:b/>
          <w:bCs/>
          <w:sz w:val="28"/>
          <w:szCs w:val="28"/>
        </w:rPr>
        <w:t>140%</w:t>
      </w:r>
      <w:r w:rsidR="001D1369" w:rsidRPr="003719A5">
        <w:rPr>
          <w:rFonts w:hint="eastAsia"/>
          <w:bCs/>
          <w:sz w:val="28"/>
          <w:szCs w:val="28"/>
        </w:rPr>
        <w:t>，乙方可根据实际情况和有关规则调整该比例</w:t>
      </w:r>
      <w:r w:rsidR="001D1369" w:rsidRPr="001D1369">
        <w:rPr>
          <w:rFonts w:hint="eastAsia"/>
          <w:b/>
          <w:bCs/>
          <w:sz w:val="28"/>
          <w:szCs w:val="28"/>
        </w:rPr>
        <w:t>。</w:t>
      </w:r>
      <w:r>
        <w:rPr>
          <w:rFonts w:hint="eastAsia"/>
          <w:sz w:val="28"/>
          <w:szCs w:val="28"/>
        </w:rPr>
        <w:t>”</w:t>
      </w:r>
    </w:p>
    <w:p w14:paraId="1D3D7A61" w14:textId="77777777" w:rsidR="00C10D58" w:rsidRDefault="00342521" w:rsidP="00C10D58">
      <w:pPr>
        <w:numPr>
          <w:ilvl w:val="0"/>
          <w:numId w:val="1"/>
        </w:numPr>
        <w:spacing w:line="276" w:lineRule="auto"/>
        <w:rPr>
          <w:b/>
          <w:bCs/>
          <w:sz w:val="28"/>
          <w:szCs w:val="28"/>
        </w:rPr>
      </w:pPr>
      <w:r>
        <w:rPr>
          <w:rFonts w:hint="eastAsia"/>
          <w:b/>
          <w:bCs/>
          <w:sz w:val="28"/>
          <w:szCs w:val="28"/>
        </w:rPr>
        <w:t>第七</w:t>
      </w:r>
      <w:r w:rsidR="00C10D58" w:rsidRPr="00237C93">
        <w:rPr>
          <w:rFonts w:hint="eastAsia"/>
          <w:b/>
          <w:bCs/>
          <w:sz w:val="28"/>
          <w:szCs w:val="28"/>
        </w:rPr>
        <w:t>章</w:t>
      </w:r>
      <w:r w:rsidR="000B35E5">
        <w:rPr>
          <w:rFonts w:hint="eastAsia"/>
          <w:b/>
          <w:bCs/>
          <w:sz w:val="28"/>
          <w:szCs w:val="28"/>
        </w:rPr>
        <w:t xml:space="preserve"> </w:t>
      </w:r>
      <w:r>
        <w:rPr>
          <w:rFonts w:hint="eastAsia"/>
          <w:b/>
          <w:bCs/>
          <w:sz w:val="28"/>
          <w:szCs w:val="28"/>
        </w:rPr>
        <w:t>融资融券期限及息费</w:t>
      </w:r>
    </w:p>
    <w:p w14:paraId="5A8C9E86" w14:textId="77777777" w:rsidR="00342521" w:rsidRDefault="00342521" w:rsidP="00EB404F">
      <w:pPr>
        <w:spacing w:line="276" w:lineRule="auto"/>
        <w:ind w:firstLineChars="200" w:firstLine="562"/>
        <w:rPr>
          <w:b/>
          <w:bCs/>
          <w:sz w:val="28"/>
          <w:szCs w:val="28"/>
        </w:rPr>
      </w:pPr>
      <w:r>
        <w:rPr>
          <w:rFonts w:hint="eastAsia"/>
          <w:b/>
          <w:bCs/>
          <w:sz w:val="28"/>
          <w:szCs w:val="28"/>
        </w:rPr>
        <w:t>第十九条</w:t>
      </w:r>
      <w:r w:rsidR="004B2D4A">
        <w:rPr>
          <w:rFonts w:hint="eastAsia"/>
          <w:b/>
          <w:bCs/>
          <w:sz w:val="28"/>
          <w:szCs w:val="28"/>
        </w:rPr>
        <w:t xml:space="preserve"> </w:t>
      </w:r>
      <w:r w:rsidR="004B2D4A" w:rsidRPr="00AA080A">
        <w:rPr>
          <w:rFonts w:hint="eastAsia"/>
          <w:b/>
          <w:bCs/>
          <w:sz w:val="28"/>
          <w:szCs w:val="28"/>
        </w:rPr>
        <w:t>融资融券期限（一）</w:t>
      </w:r>
    </w:p>
    <w:p w14:paraId="5FAA58DD" w14:textId="3791E917" w:rsidR="00C10D58" w:rsidRPr="00823339" w:rsidRDefault="004B2D4A" w:rsidP="008C1CDD">
      <w:pPr>
        <w:spacing w:line="276" w:lineRule="auto"/>
        <w:ind w:firstLineChars="200" w:firstLine="562"/>
        <w:rPr>
          <w:b/>
          <w:bCs/>
          <w:sz w:val="28"/>
          <w:szCs w:val="28"/>
          <w:highlight w:val="yellow"/>
        </w:rPr>
      </w:pPr>
      <w:r w:rsidRPr="008C1CDD">
        <w:rPr>
          <w:rFonts w:hint="eastAsia"/>
          <w:b/>
          <w:sz w:val="28"/>
          <w:szCs w:val="28"/>
        </w:rPr>
        <w:t>将</w:t>
      </w:r>
      <w:r>
        <w:rPr>
          <w:rFonts w:hint="eastAsia"/>
          <w:sz w:val="28"/>
          <w:szCs w:val="28"/>
        </w:rPr>
        <w:t>“</w:t>
      </w:r>
      <w:r w:rsidRPr="004B2D4A">
        <w:rPr>
          <w:rFonts w:hint="eastAsia"/>
          <w:sz w:val="28"/>
          <w:szCs w:val="28"/>
        </w:rPr>
        <w:t>甲方在乙方单笔融资、融券债务的最长期限为六个月，且不得超过本合同终止日。融资融券期限自甲方实际融入资金或证券之日起计算，除证券监管机构或交易所规定及本合同约定的情形外不得延期</w:t>
      </w:r>
      <w:r>
        <w:rPr>
          <w:rFonts w:hint="eastAsia"/>
          <w:sz w:val="28"/>
          <w:szCs w:val="28"/>
        </w:rPr>
        <w:t>”</w:t>
      </w:r>
      <w:r w:rsidRPr="004B2D4A">
        <w:rPr>
          <w:rFonts w:hint="eastAsia"/>
          <w:b/>
          <w:bCs/>
          <w:sz w:val="28"/>
          <w:szCs w:val="28"/>
        </w:rPr>
        <w:t>修改为“</w:t>
      </w:r>
      <w:r w:rsidR="00273A3F">
        <w:rPr>
          <w:rFonts w:hint="eastAsia"/>
          <w:b/>
          <w:bCs/>
          <w:sz w:val="28"/>
          <w:szCs w:val="28"/>
        </w:rPr>
        <w:t xml:space="preserve"> </w:t>
      </w:r>
      <w:r w:rsidR="003719A5">
        <w:rPr>
          <w:rFonts w:hint="eastAsia"/>
          <w:sz w:val="28"/>
          <w:szCs w:val="28"/>
        </w:rPr>
        <w:t>甲方在乙方单笔融资</w:t>
      </w:r>
      <w:r w:rsidR="00F962DE" w:rsidRPr="004B2D4A">
        <w:rPr>
          <w:rFonts w:hint="eastAsia"/>
          <w:sz w:val="28"/>
          <w:szCs w:val="28"/>
        </w:rPr>
        <w:t>融券债务的</w:t>
      </w:r>
      <w:r w:rsidR="00823339">
        <w:rPr>
          <w:rFonts w:hint="eastAsia"/>
          <w:sz w:val="28"/>
          <w:szCs w:val="28"/>
        </w:rPr>
        <w:t>首次默认</w:t>
      </w:r>
      <w:r w:rsidR="00F962DE" w:rsidRPr="004B2D4A">
        <w:rPr>
          <w:rFonts w:hint="eastAsia"/>
          <w:sz w:val="28"/>
          <w:szCs w:val="28"/>
        </w:rPr>
        <w:t>期限为六个月，</w:t>
      </w:r>
      <w:r w:rsidR="00F962DE">
        <w:rPr>
          <w:rFonts w:hint="eastAsia"/>
          <w:sz w:val="28"/>
          <w:szCs w:val="28"/>
        </w:rPr>
        <w:t>甲方</w:t>
      </w:r>
      <w:r w:rsidR="00823339">
        <w:rPr>
          <w:rFonts w:hint="eastAsia"/>
          <w:sz w:val="28"/>
          <w:szCs w:val="28"/>
        </w:rPr>
        <w:t>在</w:t>
      </w:r>
      <w:r w:rsidR="00F962DE">
        <w:rPr>
          <w:rFonts w:hint="eastAsia"/>
          <w:sz w:val="28"/>
          <w:szCs w:val="28"/>
        </w:rPr>
        <w:t>债务到期前可以申请办理展期</w:t>
      </w:r>
      <w:r w:rsidR="00823339">
        <w:rPr>
          <w:rFonts w:hint="eastAsia"/>
          <w:sz w:val="28"/>
          <w:szCs w:val="28"/>
        </w:rPr>
        <w:t>业务</w:t>
      </w:r>
      <w:r w:rsidR="00F962DE">
        <w:rPr>
          <w:rFonts w:hint="eastAsia"/>
          <w:sz w:val="28"/>
          <w:szCs w:val="28"/>
        </w:rPr>
        <w:t>，乙方</w:t>
      </w:r>
      <w:r w:rsidR="00AA080A">
        <w:rPr>
          <w:rFonts w:hint="eastAsia"/>
          <w:sz w:val="28"/>
          <w:szCs w:val="28"/>
        </w:rPr>
        <w:t>可</w:t>
      </w:r>
      <w:r w:rsidR="00F962DE">
        <w:rPr>
          <w:rFonts w:hint="eastAsia"/>
          <w:sz w:val="28"/>
          <w:szCs w:val="28"/>
        </w:rPr>
        <w:t>根据甲方的</w:t>
      </w:r>
      <w:r w:rsidR="00823339">
        <w:rPr>
          <w:rFonts w:hint="eastAsia"/>
          <w:sz w:val="28"/>
          <w:szCs w:val="28"/>
        </w:rPr>
        <w:t>负债情况、维持担保比例水平等</w:t>
      </w:r>
      <w:r w:rsidR="00AA080A">
        <w:rPr>
          <w:rFonts w:hint="eastAsia"/>
          <w:sz w:val="28"/>
          <w:szCs w:val="28"/>
        </w:rPr>
        <w:t>信用状况</w:t>
      </w:r>
      <w:r w:rsidR="0063106C">
        <w:rPr>
          <w:rFonts w:hint="eastAsia"/>
          <w:sz w:val="28"/>
          <w:szCs w:val="28"/>
        </w:rPr>
        <w:t>及信用记录</w:t>
      </w:r>
      <w:r w:rsidR="00AA080A">
        <w:rPr>
          <w:rFonts w:hint="eastAsia"/>
          <w:sz w:val="28"/>
          <w:szCs w:val="28"/>
        </w:rPr>
        <w:t>评估</w:t>
      </w:r>
      <w:r w:rsidR="00823339">
        <w:rPr>
          <w:rFonts w:hint="eastAsia"/>
          <w:sz w:val="28"/>
          <w:szCs w:val="28"/>
        </w:rPr>
        <w:t>乙方</w:t>
      </w:r>
      <w:r w:rsidR="00AA080A">
        <w:rPr>
          <w:rFonts w:hint="eastAsia"/>
          <w:sz w:val="28"/>
          <w:szCs w:val="28"/>
        </w:rPr>
        <w:t>是否可以办理展期业务。</w:t>
      </w:r>
      <w:r w:rsidR="00823339">
        <w:rPr>
          <w:rFonts w:hint="eastAsia"/>
          <w:sz w:val="28"/>
          <w:szCs w:val="28"/>
        </w:rPr>
        <w:t>每次展期时间不超过</w:t>
      </w:r>
      <w:r w:rsidR="00823339">
        <w:rPr>
          <w:rFonts w:hint="eastAsia"/>
          <w:sz w:val="28"/>
          <w:szCs w:val="28"/>
        </w:rPr>
        <w:t>6</w:t>
      </w:r>
      <w:r w:rsidR="00823339">
        <w:rPr>
          <w:rFonts w:hint="eastAsia"/>
          <w:sz w:val="28"/>
          <w:szCs w:val="28"/>
        </w:rPr>
        <w:t>个月，且</w:t>
      </w:r>
      <w:r w:rsidR="00AA080A">
        <w:rPr>
          <w:rFonts w:hint="eastAsia"/>
          <w:sz w:val="28"/>
          <w:szCs w:val="28"/>
        </w:rPr>
        <w:t>乙方</w:t>
      </w:r>
      <w:r w:rsidR="00823339">
        <w:rPr>
          <w:rFonts w:hint="eastAsia"/>
          <w:sz w:val="28"/>
          <w:szCs w:val="28"/>
        </w:rPr>
        <w:t>同一笔债</w:t>
      </w:r>
      <w:proofErr w:type="gramStart"/>
      <w:r w:rsidR="00823339">
        <w:rPr>
          <w:rFonts w:hint="eastAsia"/>
          <w:sz w:val="28"/>
          <w:szCs w:val="28"/>
        </w:rPr>
        <w:t>务</w:t>
      </w:r>
      <w:proofErr w:type="gramEnd"/>
      <w:r w:rsidR="00823339">
        <w:rPr>
          <w:rFonts w:hint="eastAsia"/>
          <w:sz w:val="28"/>
          <w:szCs w:val="28"/>
        </w:rPr>
        <w:t>的存续期不超过</w:t>
      </w:r>
      <w:r w:rsidR="00823339">
        <w:rPr>
          <w:rFonts w:hint="eastAsia"/>
          <w:sz w:val="28"/>
          <w:szCs w:val="28"/>
        </w:rPr>
        <w:t>3</w:t>
      </w:r>
      <w:r w:rsidR="00823339">
        <w:rPr>
          <w:rFonts w:hint="eastAsia"/>
          <w:sz w:val="28"/>
          <w:szCs w:val="28"/>
        </w:rPr>
        <w:t>年</w:t>
      </w:r>
      <w:r w:rsidR="002D57B3">
        <w:rPr>
          <w:rFonts w:hint="eastAsia"/>
          <w:sz w:val="28"/>
          <w:szCs w:val="28"/>
        </w:rPr>
        <w:t>（存续期已满</w:t>
      </w:r>
      <w:r w:rsidR="00020A8E">
        <w:rPr>
          <w:rFonts w:hint="eastAsia"/>
          <w:sz w:val="28"/>
          <w:szCs w:val="28"/>
        </w:rPr>
        <w:t>3</w:t>
      </w:r>
      <w:r w:rsidR="002D57B3">
        <w:rPr>
          <w:rFonts w:hint="eastAsia"/>
          <w:sz w:val="28"/>
          <w:szCs w:val="28"/>
        </w:rPr>
        <w:t>年，到期日期</w:t>
      </w:r>
      <w:r w:rsidR="00AA080A">
        <w:rPr>
          <w:rFonts w:hint="eastAsia"/>
          <w:sz w:val="28"/>
          <w:szCs w:val="28"/>
        </w:rPr>
        <w:t>标的证券处于停牌状态</w:t>
      </w:r>
      <w:r w:rsidR="002D57B3">
        <w:rPr>
          <w:rFonts w:hint="eastAsia"/>
          <w:sz w:val="28"/>
          <w:szCs w:val="28"/>
        </w:rPr>
        <w:t>或其他特殊</w:t>
      </w:r>
      <w:r w:rsidR="00AA080A">
        <w:rPr>
          <w:rFonts w:hint="eastAsia"/>
          <w:sz w:val="28"/>
          <w:szCs w:val="28"/>
        </w:rPr>
        <w:t>情形</w:t>
      </w:r>
      <w:r w:rsidR="002D57B3">
        <w:rPr>
          <w:rFonts w:hint="eastAsia"/>
          <w:sz w:val="28"/>
          <w:szCs w:val="28"/>
        </w:rPr>
        <w:t>除外，该</w:t>
      </w:r>
      <w:r w:rsidR="00AA080A">
        <w:rPr>
          <w:rFonts w:hint="eastAsia"/>
          <w:sz w:val="28"/>
          <w:szCs w:val="28"/>
        </w:rPr>
        <w:t>种情形</w:t>
      </w:r>
      <w:r w:rsidR="00020A8E">
        <w:rPr>
          <w:rFonts w:hint="eastAsia"/>
          <w:sz w:val="28"/>
          <w:szCs w:val="28"/>
        </w:rPr>
        <w:t>下，乙方可</w:t>
      </w:r>
      <w:r w:rsidR="002D57B3">
        <w:rPr>
          <w:rFonts w:hint="eastAsia"/>
          <w:sz w:val="28"/>
          <w:szCs w:val="28"/>
        </w:rPr>
        <w:t>与甲方协商办理）</w:t>
      </w:r>
      <w:r w:rsidR="00823339">
        <w:rPr>
          <w:rFonts w:hint="eastAsia"/>
          <w:sz w:val="28"/>
          <w:szCs w:val="28"/>
        </w:rPr>
        <w:t>，</w:t>
      </w:r>
      <w:r w:rsidR="00F962DE" w:rsidRPr="004B2D4A">
        <w:rPr>
          <w:rFonts w:hint="eastAsia"/>
          <w:sz w:val="28"/>
          <w:szCs w:val="28"/>
        </w:rPr>
        <w:t>且不得超过本合同终止日</w:t>
      </w:r>
      <w:r w:rsidR="00823339">
        <w:rPr>
          <w:rFonts w:hint="eastAsia"/>
          <w:sz w:val="28"/>
          <w:szCs w:val="28"/>
        </w:rPr>
        <w:t>。</w:t>
      </w:r>
      <w:r w:rsidR="00403748">
        <w:rPr>
          <w:rFonts w:hint="eastAsia"/>
          <w:sz w:val="28"/>
          <w:szCs w:val="28"/>
        </w:rPr>
        <w:t>展期期间融资融券利息费用由甲方承担。</w:t>
      </w:r>
      <w:r w:rsidR="00403748" w:rsidRPr="000E56E2">
        <w:rPr>
          <w:b/>
          <w:bCs/>
          <w:sz w:val="28"/>
          <w:szCs w:val="28"/>
        </w:rPr>
        <w:t>”</w:t>
      </w:r>
    </w:p>
    <w:p w14:paraId="251FFC7D" w14:textId="11637555" w:rsidR="002654B9" w:rsidRPr="008C1CDD" w:rsidRDefault="001E55CB" w:rsidP="008C1CDD">
      <w:pPr>
        <w:pStyle w:val="a5"/>
        <w:numPr>
          <w:ilvl w:val="0"/>
          <w:numId w:val="15"/>
        </w:numPr>
        <w:spacing w:line="276" w:lineRule="auto"/>
        <w:ind w:firstLineChars="0"/>
        <w:rPr>
          <w:b/>
          <w:bCs/>
          <w:sz w:val="28"/>
          <w:szCs w:val="28"/>
        </w:rPr>
      </w:pPr>
      <w:r w:rsidRPr="008C1CDD">
        <w:rPr>
          <w:rFonts w:hint="eastAsia"/>
          <w:b/>
          <w:bCs/>
          <w:sz w:val="28"/>
          <w:szCs w:val="28"/>
        </w:rPr>
        <w:t>第九章</w:t>
      </w:r>
      <w:r w:rsidRPr="008C1CDD">
        <w:rPr>
          <w:rFonts w:hint="eastAsia"/>
          <w:b/>
          <w:bCs/>
          <w:sz w:val="28"/>
          <w:szCs w:val="28"/>
        </w:rPr>
        <w:t xml:space="preserve"> </w:t>
      </w:r>
      <w:r w:rsidR="002654B9" w:rsidRPr="008C1CDD">
        <w:rPr>
          <w:rFonts w:hint="eastAsia"/>
          <w:b/>
          <w:bCs/>
          <w:sz w:val="28"/>
          <w:szCs w:val="28"/>
        </w:rPr>
        <w:t>追加担保物及强制平仓</w:t>
      </w:r>
    </w:p>
    <w:p w14:paraId="572617F5" w14:textId="2A28F749" w:rsidR="001E55CB" w:rsidRDefault="008C1CDD" w:rsidP="008C1CDD">
      <w:pPr>
        <w:spacing w:line="276" w:lineRule="auto"/>
        <w:ind w:firstLineChars="200" w:firstLine="562"/>
        <w:rPr>
          <w:b/>
          <w:bCs/>
          <w:sz w:val="28"/>
          <w:szCs w:val="28"/>
        </w:rPr>
      </w:pPr>
      <w:r>
        <w:rPr>
          <w:rFonts w:hint="eastAsia"/>
          <w:b/>
          <w:bCs/>
          <w:sz w:val="28"/>
          <w:szCs w:val="28"/>
        </w:rPr>
        <w:t>3.1</w:t>
      </w:r>
      <w:r>
        <w:rPr>
          <w:rFonts w:hint="eastAsia"/>
          <w:b/>
          <w:bCs/>
          <w:sz w:val="28"/>
          <w:szCs w:val="28"/>
        </w:rPr>
        <w:t>）</w:t>
      </w:r>
      <w:r w:rsidR="001E55CB">
        <w:rPr>
          <w:rFonts w:hint="eastAsia"/>
          <w:b/>
          <w:bCs/>
          <w:sz w:val="28"/>
          <w:szCs w:val="28"/>
        </w:rPr>
        <w:t>第三十七条</w:t>
      </w:r>
      <w:r w:rsidR="001E55CB">
        <w:rPr>
          <w:rFonts w:hint="eastAsia"/>
          <w:b/>
          <w:bCs/>
          <w:sz w:val="28"/>
          <w:szCs w:val="28"/>
        </w:rPr>
        <w:t xml:space="preserve"> </w:t>
      </w:r>
      <w:r w:rsidR="001E55CB">
        <w:rPr>
          <w:rFonts w:hint="eastAsia"/>
          <w:b/>
          <w:bCs/>
          <w:sz w:val="28"/>
          <w:szCs w:val="28"/>
        </w:rPr>
        <w:t>追加担保物</w:t>
      </w:r>
      <w:r w:rsidR="001E55CB">
        <w:rPr>
          <w:rFonts w:hint="eastAsia"/>
          <w:b/>
          <w:bCs/>
          <w:sz w:val="28"/>
          <w:szCs w:val="28"/>
        </w:rPr>
        <w:t xml:space="preserve"> </w:t>
      </w:r>
    </w:p>
    <w:p w14:paraId="6B71F5F5" w14:textId="281E8407" w:rsidR="00314687" w:rsidRPr="00314687" w:rsidRDefault="00DE0D2E" w:rsidP="008C1CDD">
      <w:pPr>
        <w:spacing w:line="276" w:lineRule="auto"/>
        <w:ind w:firstLineChars="200" w:firstLine="562"/>
        <w:rPr>
          <w:b/>
          <w:bCs/>
          <w:sz w:val="28"/>
          <w:szCs w:val="28"/>
          <w:highlight w:val="yellow"/>
        </w:rPr>
      </w:pPr>
      <w:r w:rsidRPr="008C1CDD">
        <w:rPr>
          <w:rFonts w:hint="eastAsia"/>
          <w:b/>
          <w:sz w:val="28"/>
          <w:szCs w:val="28"/>
        </w:rPr>
        <w:t>将</w:t>
      </w:r>
      <w:r>
        <w:rPr>
          <w:rFonts w:hint="eastAsia"/>
          <w:sz w:val="28"/>
          <w:szCs w:val="28"/>
        </w:rPr>
        <w:t>“</w:t>
      </w:r>
      <w:r w:rsidR="001E55CB" w:rsidRPr="001E55CB">
        <w:rPr>
          <w:rFonts w:hint="eastAsia"/>
          <w:sz w:val="28"/>
          <w:szCs w:val="28"/>
        </w:rPr>
        <w:t>当甲方信用账户当日（</w:t>
      </w:r>
      <w:r w:rsidR="001E55CB" w:rsidRPr="001E55CB">
        <w:rPr>
          <w:sz w:val="28"/>
          <w:szCs w:val="28"/>
        </w:rPr>
        <w:t>T</w:t>
      </w:r>
      <w:r w:rsidR="001E55CB" w:rsidRPr="001E55CB">
        <w:rPr>
          <w:rFonts w:hint="eastAsia"/>
          <w:sz w:val="28"/>
          <w:szCs w:val="28"/>
        </w:rPr>
        <w:t>日）日终清算后维持担保比例低于平仓线时，乙方按本合同约定的通知方式通知甲方追加担保物，甲方应在</w:t>
      </w:r>
      <w:r w:rsidR="001E55CB" w:rsidRPr="001E55CB">
        <w:rPr>
          <w:sz w:val="28"/>
          <w:szCs w:val="28"/>
        </w:rPr>
        <w:t>T+</w:t>
      </w:r>
      <w:r w:rsidR="001E55CB" w:rsidRPr="001E55CB">
        <w:rPr>
          <w:rFonts w:hint="eastAsia"/>
          <w:sz w:val="28"/>
          <w:szCs w:val="28"/>
        </w:rPr>
        <w:t>2</w:t>
      </w:r>
      <w:r w:rsidR="001E55CB" w:rsidRPr="001E55CB">
        <w:rPr>
          <w:rFonts w:hint="eastAsia"/>
          <w:sz w:val="28"/>
          <w:szCs w:val="28"/>
        </w:rPr>
        <w:t>日（</w:t>
      </w:r>
      <w:r w:rsidR="001E55CB" w:rsidRPr="001E55CB">
        <w:rPr>
          <w:sz w:val="28"/>
          <w:szCs w:val="28"/>
        </w:rPr>
        <w:t>T+</w:t>
      </w:r>
      <w:r w:rsidR="001E55CB" w:rsidRPr="001E55CB">
        <w:rPr>
          <w:rFonts w:hint="eastAsia"/>
          <w:sz w:val="28"/>
          <w:szCs w:val="28"/>
        </w:rPr>
        <w:t>2</w:t>
      </w:r>
      <w:r w:rsidR="001E55CB" w:rsidRPr="001E55CB">
        <w:rPr>
          <w:rFonts w:hint="eastAsia"/>
          <w:sz w:val="28"/>
          <w:szCs w:val="28"/>
        </w:rPr>
        <w:t>为交易日）内及时追加担保物，追加后的维持担保</w:t>
      </w:r>
      <w:r w:rsidR="001E55CB" w:rsidRPr="001E55CB">
        <w:rPr>
          <w:rFonts w:hint="eastAsia"/>
          <w:sz w:val="28"/>
          <w:szCs w:val="28"/>
        </w:rPr>
        <w:lastRenderedPageBreak/>
        <w:t>比例不得低于警戒线。</w:t>
      </w:r>
      <w:r>
        <w:rPr>
          <w:rFonts w:hint="eastAsia"/>
          <w:sz w:val="28"/>
          <w:szCs w:val="28"/>
        </w:rPr>
        <w:t>”</w:t>
      </w:r>
      <w:r>
        <w:rPr>
          <w:rFonts w:hint="eastAsia"/>
          <w:b/>
          <w:bCs/>
          <w:sz w:val="28"/>
          <w:szCs w:val="28"/>
        </w:rPr>
        <w:t>修改为“</w:t>
      </w:r>
      <w:r w:rsidR="00273A3F">
        <w:rPr>
          <w:rFonts w:hint="eastAsia"/>
          <w:b/>
          <w:bCs/>
          <w:sz w:val="28"/>
          <w:szCs w:val="28"/>
        </w:rPr>
        <w:t xml:space="preserve"> </w:t>
      </w:r>
      <w:r w:rsidR="00314687" w:rsidRPr="001E55CB">
        <w:rPr>
          <w:rFonts w:hint="eastAsia"/>
          <w:sz w:val="28"/>
          <w:szCs w:val="28"/>
        </w:rPr>
        <w:t>当甲方信用账户当日（</w:t>
      </w:r>
      <w:r w:rsidR="00314687" w:rsidRPr="001E55CB">
        <w:rPr>
          <w:sz w:val="28"/>
          <w:szCs w:val="28"/>
        </w:rPr>
        <w:t>T</w:t>
      </w:r>
      <w:r w:rsidR="00314687" w:rsidRPr="001E55CB">
        <w:rPr>
          <w:rFonts w:hint="eastAsia"/>
          <w:sz w:val="28"/>
          <w:szCs w:val="28"/>
        </w:rPr>
        <w:t>日）日终清算后维持担保比例低于平仓线时，乙方按本合同约定的通知方式通知甲方追加担保物，甲方应在</w:t>
      </w:r>
      <w:r w:rsidR="00314687" w:rsidRPr="00273A3F">
        <w:rPr>
          <w:b/>
          <w:sz w:val="28"/>
          <w:szCs w:val="28"/>
        </w:rPr>
        <w:t>T+</w:t>
      </w:r>
      <w:r w:rsidR="00FA3AB1">
        <w:rPr>
          <w:rFonts w:hint="eastAsia"/>
          <w:b/>
          <w:sz w:val="28"/>
          <w:szCs w:val="28"/>
        </w:rPr>
        <w:t>2</w:t>
      </w:r>
      <w:r w:rsidR="00F61F90">
        <w:rPr>
          <w:rFonts w:hint="eastAsia"/>
          <w:sz w:val="28"/>
          <w:szCs w:val="28"/>
        </w:rPr>
        <w:t>个交易日</w:t>
      </w:r>
      <w:r w:rsidR="00314687" w:rsidRPr="001E55CB">
        <w:rPr>
          <w:rFonts w:hint="eastAsia"/>
          <w:sz w:val="28"/>
          <w:szCs w:val="28"/>
        </w:rPr>
        <w:t>内及时追加担保物，追加后的维持担保比例不得低于</w:t>
      </w:r>
      <w:r w:rsidR="00314687" w:rsidRPr="00273A3F">
        <w:rPr>
          <w:rFonts w:hint="eastAsia"/>
          <w:b/>
          <w:sz w:val="28"/>
          <w:szCs w:val="28"/>
        </w:rPr>
        <w:t>平仓线</w:t>
      </w:r>
      <w:r w:rsidR="00314687" w:rsidRPr="001E55CB">
        <w:rPr>
          <w:rFonts w:hint="eastAsia"/>
          <w:sz w:val="28"/>
          <w:szCs w:val="28"/>
        </w:rPr>
        <w:t>。</w:t>
      </w:r>
      <w:r w:rsidR="00314687" w:rsidRPr="00273A3F">
        <w:rPr>
          <w:rFonts w:hint="eastAsia"/>
          <w:b/>
          <w:bCs/>
          <w:sz w:val="28"/>
          <w:szCs w:val="28"/>
        </w:rPr>
        <w:t>”</w:t>
      </w:r>
    </w:p>
    <w:p w14:paraId="0DF59DAF" w14:textId="51FD0167" w:rsidR="00314687" w:rsidRPr="008C1CDD" w:rsidRDefault="008C1CDD" w:rsidP="008C1CDD">
      <w:pPr>
        <w:spacing w:line="276" w:lineRule="auto"/>
        <w:ind w:firstLineChars="200" w:firstLine="562"/>
        <w:rPr>
          <w:b/>
          <w:bCs/>
          <w:sz w:val="28"/>
          <w:szCs w:val="28"/>
        </w:rPr>
      </w:pPr>
      <w:bookmarkStart w:id="0" w:name="_Ref271786018"/>
      <w:r>
        <w:rPr>
          <w:rFonts w:hint="eastAsia"/>
          <w:b/>
          <w:bCs/>
          <w:sz w:val="28"/>
          <w:szCs w:val="28"/>
        </w:rPr>
        <w:t xml:space="preserve">3.2) </w:t>
      </w:r>
      <w:r w:rsidR="00314687" w:rsidRPr="008C1CDD">
        <w:rPr>
          <w:rFonts w:hint="eastAsia"/>
          <w:b/>
          <w:bCs/>
          <w:sz w:val="28"/>
          <w:szCs w:val="28"/>
        </w:rPr>
        <w:t>第三十八条</w:t>
      </w:r>
      <w:r w:rsidR="00314687" w:rsidRPr="008C1CDD">
        <w:rPr>
          <w:rFonts w:hint="eastAsia"/>
          <w:b/>
          <w:bCs/>
          <w:sz w:val="28"/>
          <w:szCs w:val="28"/>
        </w:rPr>
        <w:t xml:space="preserve"> </w:t>
      </w:r>
      <w:r w:rsidR="00314687" w:rsidRPr="008C1CDD">
        <w:rPr>
          <w:rFonts w:hint="eastAsia"/>
          <w:b/>
          <w:bCs/>
          <w:sz w:val="28"/>
          <w:szCs w:val="28"/>
        </w:rPr>
        <w:t>强制平仓</w:t>
      </w:r>
      <w:bookmarkEnd w:id="0"/>
      <w:r w:rsidR="00BC3B63" w:rsidRPr="008C1CDD">
        <w:rPr>
          <w:rFonts w:hint="eastAsia"/>
          <w:b/>
          <w:bCs/>
          <w:sz w:val="28"/>
          <w:szCs w:val="28"/>
        </w:rPr>
        <w:t>（一）</w:t>
      </w:r>
    </w:p>
    <w:p w14:paraId="22AF08C9" w14:textId="3A85A074" w:rsidR="005C2A4D" w:rsidRPr="00BC3B63" w:rsidRDefault="008C1CDD" w:rsidP="00BC3B63">
      <w:pPr>
        <w:jc w:val="left"/>
        <w:rPr>
          <w:sz w:val="28"/>
          <w:szCs w:val="28"/>
        </w:rPr>
      </w:pPr>
      <w:r>
        <w:rPr>
          <w:rFonts w:hint="eastAsia"/>
          <w:b/>
          <w:bCs/>
          <w:sz w:val="28"/>
          <w:szCs w:val="28"/>
        </w:rPr>
        <w:t xml:space="preserve">    </w:t>
      </w:r>
      <w:r w:rsidR="00BC3B63">
        <w:rPr>
          <w:rFonts w:hint="eastAsia"/>
          <w:b/>
          <w:bCs/>
          <w:sz w:val="28"/>
          <w:szCs w:val="28"/>
        </w:rPr>
        <w:t>将</w:t>
      </w:r>
      <w:r w:rsidR="005C2A4D">
        <w:rPr>
          <w:rFonts w:hint="eastAsia"/>
          <w:sz w:val="28"/>
          <w:szCs w:val="28"/>
        </w:rPr>
        <w:t>“</w:t>
      </w:r>
      <w:r w:rsidR="00BC3B63" w:rsidRPr="00BC3B63">
        <w:rPr>
          <w:rFonts w:hint="eastAsia"/>
          <w:sz w:val="28"/>
          <w:szCs w:val="28"/>
        </w:rPr>
        <w:t>当甲方信用账户当日（</w:t>
      </w:r>
      <w:r w:rsidR="00BC3B63" w:rsidRPr="00BC3B63">
        <w:rPr>
          <w:sz w:val="28"/>
          <w:szCs w:val="28"/>
        </w:rPr>
        <w:t>T</w:t>
      </w:r>
      <w:r w:rsidR="00BC3B63" w:rsidRPr="00BC3B63">
        <w:rPr>
          <w:rFonts w:hint="eastAsia"/>
          <w:sz w:val="28"/>
          <w:szCs w:val="28"/>
        </w:rPr>
        <w:t>日）日终清算后维持担保比例低于平仓线时，甲方未在</w:t>
      </w:r>
      <w:r w:rsidR="00BC3B63" w:rsidRPr="00BC3B63">
        <w:rPr>
          <w:sz w:val="28"/>
          <w:szCs w:val="28"/>
        </w:rPr>
        <w:t>T+</w:t>
      </w:r>
      <w:r w:rsidR="00BC3B63" w:rsidRPr="00BC3B63">
        <w:rPr>
          <w:rFonts w:hint="eastAsia"/>
          <w:sz w:val="28"/>
          <w:szCs w:val="28"/>
        </w:rPr>
        <w:t>2</w:t>
      </w:r>
      <w:r w:rsidR="00BC3B63" w:rsidRPr="00BC3B63">
        <w:rPr>
          <w:rFonts w:hint="eastAsia"/>
          <w:sz w:val="28"/>
          <w:szCs w:val="28"/>
        </w:rPr>
        <w:t>日内追加担保物使维持担保比例达到警戒线以上的，则乙方将在</w:t>
      </w:r>
      <w:r w:rsidR="00BC3B63" w:rsidRPr="00BC3B63">
        <w:rPr>
          <w:sz w:val="28"/>
          <w:szCs w:val="28"/>
        </w:rPr>
        <w:t>T+</w:t>
      </w:r>
      <w:r w:rsidR="00BC3B63" w:rsidRPr="00BC3B63">
        <w:rPr>
          <w:rFonts w:hint="eastAsia"/>
          <w:sz w:val="28"/>
          <w:szCs w:val="28"/>
        </w:rPr>
        <w:t>3</w:t>
      </w:r>
      <w:r w:rsidR="00BC3B63" w:rsidRPr="00BC3B63">
        <w:rPr>
          <w:rFonts w:hint="eastAsia"/>
          <w:sz w:val="28"/>
          <w:szCs w:val="28"/>
        </w:rPr>
        <w:t>日对甲方实施强制平仓收回相应债权。</w:t>
      </w:r>
      <w:r w:rsidR="00BC3B63">
        <w:rPr>
          <w:rFonts w:hint="eastAsia"/>
          <w:sz w:val="28"/>
          <w:szCs w:val="28"/>
        </w:rPr>
        <w:t>”</w:t>
      </w:r>
      <w:r w:rsidR="00BC3B63" w:rsidRPr="00BC3B63">
        <w:rPr>
          <w:rFonts w:hint="eastAsia"/>
          <w:b/>
          <w:sz w:val="28"/>
          <w:szCs w:val="28"/>
        </w:rPr>
        <w:t>修改为</w:t>
      </w:r>
      <w:r w:rsidR="00BC3B63" w:rsidRPr="00BC3B63">
        <w:rPr>
          <w:rFonts w:hint="eastAsia"/>
          <w:b/>
          <w:sz w:val="28"/>
          <w:szCs w:val="28"/>
        </w:rPr>
        <w:t xml:space="preserve"> </w:t>
      </w:r>
      <w:r w:rsidR="00BC3B63">
        <w:rPr>
          <w:rFonts w:hint="eastAsia"/>
          <w:sz w:val="28"/>
          <w:szCs w:val="28"/>
        </w:rPr>
        <w:t>“</w:t>
      </w:r>
      <w:r w:rsidR="00BC3B63" w:rsidRPr="00BC3B63">
        <w:rPr>
          <w:rFonts w:hint="eastAsia"/>
          <w:sz w:val="28"/>
          <w:szCs w:val="28"/>
        </w:rPr>
        <w:t>当甲方信用账户当日（</w:t>
      </w:r>
      <w:r w:rsidR="00BC3B63" w:rsidRPr="00BC3B63">
        <w:rPr>
          <w:sz w:val="28"/>
          <w:szCs w:val="28"/>
        </w:rPr>
        <w:t>T</w:t>
      </w:r>
      <w:r w:rsidR="00BC3B63" w:rsidRPr="00BC3B63">
        <w:rPr>
          <w:rFonts w:hint="eastAsia"/>
          <w:sz w:val="28"/>
          <w:szCs w:val="28"/>
        </w:rPr>
        <w:t>日）日终清算后维持担保比例低于平仓线时，甲方未在</w:t>
      </w:r>
      <w:r w:rsidR="00BC3B63" w:rsidRPr="00273A3F">
        <w:rPr>
          <w:b/>
          <w:sz w:val="28"/>
          <w:szCs w:val="28"/>
        </w:rPr>
        <w:t>T+</w:t>
      </w:r>
      <w:r w:rsidR="00FA3AB1">
        <w:rPr>
          <w:rFonts w:hint="eastAsia"/>
          <w:b/>
          <w:sz w:val="28"/>
          <w:szCs w:val="28"/>
        </w:rPr>
        <w:t>2</w:t>
      </w:r>
      <w:r w:rsidR="00BC3B63">
        <w:rPr>
          <w:rFonts w:hint="eastAsia"/>
          <w:sz w:val="28"/>
          <w:szCs w:val="28"/>
        </w:rPr>
        <w:t>个交易</w:t>
      </w:r>
      <w:r w:rsidR="00BC3B63" w:rsidRPr="00BC3B63">
        <w:rPr>
          <w:rFonts w:hint="eastAsia"/>
          <w:sz w:val="28"/>
          <w:szCs w:val="28"/>
        </w:rPr>
        <w:t>日内追加担保物使维持担保比例达到</w:t>
      </w:r>
      <w:r w:rsidR="00BC3B63">
        <w:rPr>
          <w:rFonts w:hint="eastAsia"/>
          <w:sz w:val="28"/>
          <w:szCs w:val="28"/>
        </w:rPr>
        <w:t>平仓</w:t>
      </w:r>
      <w:r w:rsidR="00BC3B63" w:rsidRPr="00BC3B63">
        <w:rPr>
          <w:rFonts w:hint="eastAsia"/>
          <w:sz w:val="28"/>
          <w:szCs w:val="28"/>
        </w:rPr>
        <w:t>线以上的，则乙方将在</w:t>
      </w:r>
      <w:r w:rsidR="00BC3B63" w:rsidRPr="00273A3F">
        <w:rPr>
          <w:b/>
          <w:sz w:val="28"/>
          <w:szCs w:val="28"/>
        </w:rPr>
        <w:t>T+</w:t>
      </w:r>
      <w:r w:rsidR="00FA3AB1">
        <w:rPr>
          <w:rFonts w:hint="eastAsia"/>
          <w:b/>
          <w:sz w:val="28"/>
          <w:szCs w:val="28"/>
        </w:rPr>
        <w:t>3</w:t>
      </w:r>
      <w:r w:rsidR="00BC3B63">
        <w:rPr>
          <w:rFonts w:hint="eastAsia"/>
          <w:sz w:val="28"/>
          <w:szCs w:val="28"/>
        </w:rPr>
        <w:t>个交易</w:t>
      </w:r>
      <w:r w:rsidR="00BC3B63" w:rsidRPr="00BC3B63">
        <w:rPr>
          <w:rFonts w:hint="eastAsia"/>
          <w:sz w:val="28"/>
          <w:szCs w:val="28"/>
        </w:rPr>
        <w:t>日对</w:t>
      </w:r>
      <w:r w:rsidR="00BC3B63" w:rsidRPr="00AD295E">
        <w:rPr>
          <w:rFonts w:hint="eastAsia"/>
          <w:sz w:val="28"/>
          <w:szCs w:val="28"/>
        </w:rPr>
        <w:t>甲方实施强制平仓</w:t>
      </w:r>
      <w:r w:rsidR="00AD295E" w:rsidRPr="00AD295E">
        <w:rPr>
          <w:rFonts w:hint="eastAsia"/>
          <w:sz w:val="28"/>
          <w:szCs w:val="28"/>
        </w:rPr>
        <w:t>，</w:t>
      </w:r>
      <w:r w:rsidR="00AD295E" w:rsidRPr="00273A3F">
        <w:rPr>
          <w:rFonts w:hint="eastAsia"/>
          <w:b/>
          <w:sz w:val="28"/>
          <w:szCs w:val="28"/>
        </w:rPr>
        <w:t>强制平仓后维持担保比例不低于预警线</w:t>
      </w:r>
      <w:r w:rsidR="00BC3B63" w:rsidRPr="00AD295E">
        <w:rPr>
          <w:rFonts w:hint="eastAsia"/>
          <w:sz w:val="28"/>
          <w:szCs w:val="28"/>
        </w:rPr>
        <w:t>。”</w:t>
      </w:r>
    </w:p>
    <w:p w14:paraId="2FF0C210" w14:textId="77777777" w:rsidR="00A7551A" w:rsidRDefault="00DE0D2E" w:rsidP="00A7551A">
      <w:pPr>
        <w:numPr>
          <w:ilvl w:val="0"/>
          <w:numId w:val="9"/>
        </w:numPr>
        <w:jc w:val="left"/>
        <w:rPr>
          <w:b/>
          <w:bCs/>
          <w:sz w:val="28"/>
          <w:szCs w:val="28"/>
        </w:rPr>
      </w:pPr>
      <w:r w:rsidRPr="005C2A4D">
        <w:rPr>
          <w:rFonts w:hint="eastAsia"/>
          <w:b/>
          <w:bCs/>
          <w:sz w:val="28"/>
          <w:szCs w:val="28"/>
        </w:rPr>
        <w:t>第十</w:t>
      </w:r>
      <w:r w:rsidR="00020A8E">
        <w:rPr>
          <w:rFonts w:hint="eastAsia"/>
          <w:b/>
          <w:bCs/>
          <w:sz w:val="28"/>
          <w:szCs w:val="28"/>
        </w:rPr>
        <w:t>一</w:t>
      </w:r>
      <w:r w:rsidRPr="005C2A4D">
        <w:rPr>
          <w:rFonts w:hint="eastAsia"/>
          <w:b/>
          <w:bCs/>
          <w:sz w:val="28"/>
          <w:szCs w:val="28"/>
        </w:rPr>
        <w:t>章</w:t>
      </w:r>
      <w:r w:rsidR="000B35E5">
        <w:rPr>
          <w:rFonts w:hint="eastAsia"/>
          <w:b/>
          <w:bCs/>
          <w:sz w:val="28"/>
          <w:szCs w:val="28"/>
        </w:rPr>
        <w:t xml:space="preserve"> </w:t>
      </w:r>
      <w:r w:rsidR="00020A8E">
        <w:rPr>
          <w:rFonts w:hint="eastAsia"/>
          <w:b/>
          <w:bCs/>
          <w:sz w:val="28"/>
          <w:szCs w:val="28"/>
        </w:rPr>
        <w:t>特殊事项的处理</w:t>
      </w:r>
    </w:p>
    <w:p w14:paraId="4251BEBF" w14:textId="567C4191" w:rsidR="00A7551A" w:rsidRPr="008C1CDD" w:rsidRDefault="008C1CDD" w:rsidP="008C1CDD">
      <w:pPr>
        <w:spacing w:line="276" w:lineRule="auto"/>
        <w:ind w:firstLineChars="200" w:firstLine="562"/>
        <w:rPr>
          <w:b/>
          <w:bCs/>
          <w:sz w:val="28"/>
          <w:szCs w:val="28"/>
        </w:rPr>
      </w:pPr>
      <w:r>
        <w:rPr>
          <w:rFonts w:hint="eastAsia"/>
          <w:b/>
          <w:bCs/>
          <w:sz w:val="28"/>
          <w:szCs w:val="28"/>
        </w:rPr>
        <w:t xml:space="preserve">4.1) </w:t>
      </w:r>
      <w:r w:rsidR="00A7551A" w:rsidRPr="008C1CDD">
        <w:rPr>
          <w:rFonts w:hint="eastAsia"/>
          <w:b/>
          <w:bCs/>
          <w:sz w:val="28"/>
          <w:szCs w:val="28"/>
        </w:rPr>
        <w:t>第五十四条</w:t>
      </w:r>
      <w:r w:rsidR="00A7551A" w:rsidRPr="008C1CDD">
        <w:rPr>
          <w:rFonts w:hint="eastAsia"/>
          <w:b/>
          <w:bCs/>
          <w:sz w:val="28"/>
          <w:szCs w:val="28"/>
        </w:rPr>
        <w:t xml:space="preserve"> </w:t>
      </w:r>
      <w:r w:rsidR="00A7551A" w:rsidRPr="008C1CDD">
        <w:rPr>
          <w:rFonts w:hint="eastAsia"/>
          <w:b/>
          <w:bCs/>
          <w:sz w:val="28"/>
          <w:szCs w:val="28"/>
        </w:rPr>
        <w:t>可充抵保证金的证券范围和折算率调整</w:t>
      </w:r>
    </w:p>
    <w:p w14:paraId="4F5CBC8F" w14:textId="1487D1FA" w:rsidR="00A7551A" w:rsidRPr="00AD295E" w:rsidRDefault="008C1CDD" w:rsidP="00A7551A">
      <w:pPr>
        <w:jc w:val="left"/>
        <w:rPr>
          <w:sz w:val="28"/>
          <w:szCs w:val="28"/>
        </w:rPr>
      </w:pPr>
      <w:r>
        <w:rPr>
          <w:rFonts w:hint="eastAsia"/>
          <w:sz w:val="28"/>
          <w:szCs w:val="28"/>
        </w:rPr>
        <w:t xml:space="preserve">    </w:t>
      </w:r>
      <w:r w:rsidR="00A7551A" w:rsidRPr="008C1CDD">
        <w:rPr>
          <w:rFonts w:hint="eastAsia"/>
          <w:b/>
          <w:sz w:val="28"/>
          <w:szCs w:val="28"/>
        </w:rPr>
        <w:t>将</w:t>
      </w:r>
      <w:r w:rsidR="00A7551A">
        <w:rPr>
          <w:rFonts w:hint="eastAsia"/>
          <w:sz w:val="28"/>
          <w:szCs w:val="28"/>
        </w:rPr>
        <w:t>“（四）</w:t>
      </w:r>
      <w:r w:rsidR="00A7551A" w:rsidRPr="00A7551A">
        <w:rPr>
          <w:rFonts w:hint="eastAsia"/>
          <w:sz w:val="28"/>
          <w:szCs w:val="28"/>
        </w:rPr>
        <w:t>可充抵保证金证券长期停牌的，乙方将其折算率按</w:t>
      </w:r>
      <w:r w:rsidR="00A7551A">
        <w:rPr>
          <w:rFonts w:hint="eastAsia"/>
          <w:sz w:val="28"/>
          <w:szCs w:val="28"/>
        </w:rPr>
        <w:t>30</w:t>
      </w:r>
      <w:r w:rsidR="00A7551A" w:rsidRPr="00A7551A">
        <w:rPr>
          <w:rFonts w:hint="eastAsia"/>
          <w:sz w:val="28"/>
          <w:szCs w:val="28"/>
        </w:rPr>
        <w:t>%</w:t>
      </w:r>
      <w:r w:rsidR="00A7551A" w:rsidRPr="00A7551A">
        <w:rPr>
          <w:rFonts w:hint="eastAsia"/>
          <w:sz w:val="28"/>
          <w:szCs w:val="28"/>
        </w:rPr>
        <w:t>计算。</w:t>
      </w:r>
      <w:r w:rsidR="00A7551A">
        <w:rPr>
          <w:rFonts w:hint="eastAsia"/>
          <w:sz w:val="28"/>
          <w:szCs w:val="28"/>
        </w:rPr>
        <w:t>”</w:t>
      </w:r>
      <w:r w:rsidR="00A7551A" w:rsidRPr="00EB404F">
        <w:rPr>
          <w:rFonts w:hint="eastAsia"/>
          <w:b/>
          <w:sz w:val="28"/>
          <w:szCs w:val="28"/>
        </w:rPr>
        <w:t>修改为“</w:t>
      </w:r>
      <w:r w:rsidR="00A7551A" w:rsidRPr="00AD295E">
        <w:rPr>
          <w:rFonts w:hint="eastAsia"/>
          <w:sz w:val="28"/>
          <w:szCs w:val="28"/>
        </w:rPr>
        <w:t>可充抵保证金证券长期停牌的，乙方将其折算率按</w:t>
      </w:r>
      <w:r w:rsidR="00A7551A" w:rsidRPr="00EB404F">
        <w:rPr>
          <w:rFonts w:hint="eastAsia"/>
          <w:b/>
          <w:sz w:val="28"/>
          <w:szCs w:val="28"/>
        </w:rPr>
        <w:t>25%</w:t>
      </w:r>
      <w:r w:rsidR="00A7551A" w:rsidRPr="00AD295E">
        <w:rPr>
          <w:rFonts w:hint="eastAsia"/>
          <w:sz w:val="28"/>
          <w:szCs w:val="28"/>
        </w:rPr>
        <w:t>计算。</w:t>
      </w:r>
      <w:r w:rsidR="00EB404F" w:rsidRPr="00AD295E">
        <w:rPr>
          <w:rFonts w:hint="eastAsia"/>
          <w:bCs/>
          <w:sz w:val="28"/>
          <w:szCs w:val="28"/>
        </w:rPr>
        <w:t>”</w:t>
      </w:r>
    </w:p>
    <w:p w14:paraId="33BAA1A7" w14:textId="41CE0CA9" w:rsidR="00A7551A" w:rsidRPr="005C2A4D" w:rsidRDefault="008C1CDD" w:rsidP="00020A8E">
      <w:pPr>
        <w:jc w:val="left"/>
        <w:rPr>
          <w:sz w:val="28"/>
          <w:szCs w:val="28"/>
        </w:rPr>
      </w:pPr>
      <w:r>
        <w:rPr>
          <w:rFonts w:hint="eastAsia"/>
          <w:sz w:val="28"/>
          <w:szCs w:val="28"/>
        </w:rPr>
        <w:t xml:space="preserve">    </w:t>
      </w:r>
      <w:r w:rsidR="00AA080A" w:rsidRPr="008C1CDD">
        <w:rPr>
          <w:rFonts w:hint="eastAsia"/>
          <w:b/>
          <w:sz w:val="28"/>
          <w:szCs w:val="28"/>
        </w:rPr>
        <w:t>将</w:t>
      </w:r>
      <w:r w:rsidR="00AA080A">
        <w:rPr>
          <w:rFonts w:hint="eastAsia"/>
          <w:sz w:val="28"/>
          <w:szCs w:val="28"/>
        </w:rPr>
        <w:t>“</w:t>
      </w:r>
      <w:r w:rsidR="00A7551A">
        <w:rPr>
          <w:rFonts w:hint="eastAsia"/>
          <w:sz w:val="28"/>
          <w:szCs w:val="28"/>
        </w:rPr>
        <w:t>（八）</w:t>
      </w:r>
      <w:r w:rsidR="00A7551A" w:rsidRPr="00A7551A">
        <w:rPr>
          <w:rFonts w:hint="eastAsia"/>
          <w:sz w:val="28"/>
          <w:szCs w:val="28"/>
        </w:rPr>
        <w:t>新股上市前五个交易日折算率为</w:t>
      </w:r>
      <w:r w:rsidR="00A7551A" w:rsidRPr="00A7551A">
        <w:rPr>
          <w:rFonts w:hint="eastAsia"/>
          <w:sz w:val="28"/>
          <w:szCs w:val="28"/>
        </w:rPr>
        <w:t>0</w:t>
      </w:r>
      <w:r w:rsidR="00A7551A" w:rsidRPr="00A7551A">
        <w:rPr>
          <w:rFonts w:hint="eastAsia"/>
          <w:sz w:val="28"/>
          <w:szCs w:val="28"/>
        </w:rPr>
        <w:t>，第六个交易日将折算率统一调整为</w:t>
      </w:r>
      <w:r w:rsidR="00EB404F">
        <w:rPr>
          <w:rFonts w:hint="eastAsia"/>
          <w:sz w:val="28"/>
          <w:szCs w:val="28"/>
        </w:rPr>
        <w:t>40</w:t>
      </w:r>
      <w:r w:rsidR="00A7551A" w:rsidRPr="00A7551A">
        <w:rPr>
          <w:rFonts w:hint="eastAsia"/>
          <w:sz w:val="28"/>
          <w:szCs w:val="28"/>
        </w:rPr>
        <w:t>%</w:t>
      </w:r>
      <w:r w:rsidR="00A7551A" w:rsidRPr="00A7551A">
        <w:rPr>
          <w:rFonts w:hint="eastAsia"/>
          <w:sz w:val="28"/>
          <w:szCs w:val="28"/>
        </w:rPr>
        <w:t>。</w:t>
      </w:r>
      <w:r w:rsidR="00AA080A">
        <w:rPr>
          <w:rFonts w:hint="eastAsia"/>
          <w:sz w:val="28"/>
          <w:szCs w:val="28"/>
        </w:rPr>
        <w:t>”</w:t>
      </w:r>
      <w:r w:rsidR="00AA080A" w:rsidRPr="00AA080A">
        <w:rPr>
          <w:rFonts w:hint="eastAsia"/>
          <w:sz w:val="28"/>
          <w:szCs w:val="28"/>
        </w:rPr>
        <w:t xml:space="preserve"> </w:t>
      </w:r>
      <w:r w:rsidR="00AA080A" w:rsidRPr="00EB404F">
        <w:rPr>
          <w:rFonts w:hint="eastAsia"/>
          <w:b/>
          <w:sz w:val="28"/>
          <w:szCs w:val="28"/>
        </w:rPr>
        <w:t>修改为“</w:t>
      </w:r>
      <w:r w:rsidR="00AA080A" w:rsidRPr="00AD295E">
        <w:rPr>
          <w:rFonts w:hint="eastAsia"/>
          <w:sz w:val="28"/>
          <w:szCs w:val="28"/>
        </w:rPr>
        <w:t>新股上市前五个交易日折算率为</w:t>
      </w:r>
      <w:r w:rsidR="00AA080A" w:rsidRPr="00AD295E">
        <w:rPr>
          <w:rFonts w:hint="eastAsia"/>
          <w:sz w:val="28"/>
          <w:szCs w:val="28"/>
        </w:rPr>
        <w:t>0</w:t>
      </w:r>
      <w:r w:rsidR="00AA080A" w:rsidRPr="00AD295E">
        <w:rPr>
          <w:rFonts w:hint="eastAsia"/>
          <w:sz w:val="28"/>
          <w:szCs w:val="28"/>
        </w:rPr>
        <w:t>，第六个交易日将折算率统一调整为</w:t>
      </w:r>
      <w:r w:rsidR="00AA080A" w:rsidRPr="00EB404F">
        <w:rPr>
          <w:rFonts w:hint="eastAsia"/>
          <w:b/>
          <w:sz w:val="28"/>
          <w:szCs w:val="28"/>
        </w:rPr>
        <w:t>35%</w:t>
      </w:r>
      <w:r w:rsidR="00AA080A" w:rsidRPr="00AD295E">
        <w:rPr>
          <w:rFonts w:hint="eastAsia"/>
          <w:sz w:val="28"/>
          <w:szCs w:val="28"/>
        </w:rPr>
        <w:t>。</w:t>
      </w:r>
      <w:r w:rsidR="00AA080A" w:rsidRPr="00AD295E">
        <w:rPr>
          <w:rFonts w:hint="eastAsia"/>
          <w:bCs/>
          <w:sz w:val="28"/>
          <w:szCs w:val="28"/>
        </w:rPr>
        <w:t>”</w:t>
      </w:r>
      <w:r w:rsidR="00AA080A" w:rsidRPr="00EB404F">
        <w:rPr>
          <w:rFonts w:hint="eastAsia"/>
          <w:sz w:val="28"/>
          <w:szCs w:val="28"/>
        </w:rPr>
        <w:t xml:space="preserve"> </w:t>
      </w:r>
    </w:p>
    <w:p w14:paraId="15B16169" w14:textId="3F397854" w:rsidR="00F138B9" w:rsidRDefault="008C1CDD" w:rsidP="008C1CDD">
      <w:pPr>
        <w:ind w:firstLineChars="200" w:firstLine="562"/>
        <w:jc w:val="left"/>
        <w:rPr>
          <w:sz w:val="28"/>
          <w:szCs w:val="28"/>
        </w:rPr>
      </w:pPr>
      <w:r w:rsidRPr="008C1CDD">
        <w:rPr>
          <w:rFonts w:hint="eastAsia"/>
          <w:b/>
          <w:bCs/>
          <w:sz w:val="28"/>
          <w:szCs w:val="28"/>
        </w:rPr>
        <w:t>4.2)</w:t>
      </w:r>
      <w:r>
        <w:rPr>
          <w:rFonts w:hint="eastAsia"/>
          <w:b/>
          <w:sz w:val="28"/>
          <w:szCs w:val="28"/>
        </w:rPr>
        <w:t xml:space="preserve"> </w:t>
      </w:r>
      <w:r w:rsidR="00D00C2C" w:rsidRPr="00D00C2C">
        <w:rPr>
          <w:rFonts w:hint="eastAsia"/>
          <w:b/>
          <w:sz w:val="28"/>
          <w:szCs w:val="28"/>
        </w:rPr>
        <w:t>删除</w:t>
      </w:r>
      <w:r w:rsidR="00553B08">
        <w:rPr>
          <w:rFonts w:hint="eastAsia"/>
          <w:sz w:val="28"/>
          <w:szCs w:val="28"/>
        </w:rPr>
        <w:t>第</w:t>
      </w:r>
      <w:r w:rsidR="002D57B3">
        <w:rPr>
          <w:rFonts w:hint="eastAsia"/>
          <w:sz w:val="28"/>
          <w:szCs w:val="28"/>
        </w:rPr>
        <w:t>五十六条</w:t>
      </w:r>
      <w:r w:rsidR="00D00C2C">
        <w:rPr>
          <w:rFonts w:hint="eastAsia"/>
          <w:sz w:val="28"/>
          <w:szCs w:val="28"/>
        </w:rPr>
        <w:t>（四）</w:t>
      </w:r>
      <w:r w:rsidR="00553B08">
        <w:rPr>
          <w:rFonts w:hint="eastAsia"/>
          <w:sz w:val="28"/>
          <w:szCs w:val="28"/>
        </w:rPr>
        <w:t>，</w:t>
      </w:r>
      <w:r w:rsidR="00D00C2C">
        <w:rPr>
          <w:rFonts w:hint="eastAsia"/>
          <w:sz w:val="28"/>
          <w:szCs w:val="28"/>
        </w:rPr>
        <w:t>“</w:t>
      </w:r>
      <w:r w:rsidR="00D00C2C" w:rsidRPr="00D00C2C">
        <w:rPr>
          <w:rFonts w:hint="eastAsia"/>
          <w:sz w:val="28"/>
          <w:szCs w:val="28"/>
        </w:rPr>
        <w:t>标的证券暂停交易的，融资融券债</w:t>
      </w:r>
    </w:p>
    <w:p w14:paraId="19073E40" w14:textId="0A78CE8E" w:rsidR="00D00C2C" w:rsidRPr="00D00C2C" w:rsidRDefault="00D00C2C" w:rsidP="00A7551A">
      <w:pPr>
        <w:jc w:val="left"/>
        <w:rPr>
          <w:sz w:val="28"/>
          <w:szCs w:val="28"/>
        </w:rPr>
      </w:pPr>
      <w:proofErr w:type="gramStart"/>
      <w:r w:rsidRPr="00EB404F">
        <w:rPr>
          <w:rFonts w:hint="eastAsia"/>
          <w:sz w:val="28"/>
          <w:szCs w:val="28"/>
        </w:rPr>
        <w:t>务</w:t>
      </w:r>
      <w:proofErr w:type="gramEnd"/>
      <w:r w:rsidRPr="00EB404F">
        <w:rPr>
          <w:rFonts w:hint="eastAsia"/>
          <w:sz w:val="28"/>
          <w:szCs w:val="28"/>
        </w:rPr>
        <w:t>到期日仍未确定</w:t>
      </w:r>
      <w:proofErr w:type="gramStart"/>
      <w:r w:rsidRPr="00EB404F">
        <w:rPr>
          <w:rFonts w:hint="eastAsia"/>
          <w:sz w:val="28"/>
          <w:szCs w:val="28"/>
        </w:rPr>
        <w:t>恢复日</w:t>
      </w:r>
      <w:proofErr w:type="gramEnd"/>
      <w:r w:rsidRPr="00EB404F">
        <w:rPr>
          <w:rFonts w:hint="eastAsia"/>
          <w:sz w:val="28"/>
          <w:szCs w:val="28"/>
        </w:rPr>
        <w:t>或恢复交易日在融资融券债务到期日之后</w:t>
      </w:r>
      <w:r w:rsidRPr="00EB404F">
        <w:rPr>
          <w:rFonts w:hint="eastAsia"/>
          <w:sz w:val="28"/>
          <w:szCs w:val="28"/>
        </w:rPr>
        <w:lastRenderedPageBreak/>
        <w:t>的，融资融券的期限顺延至该标的证券恢复日后，但顺延期限与暂停交易前已计算的期限合计不超过六个月，顺延后单笔合约实际可交易天数不超过</w:t>
      </w:r>
      <w:r w:rsidRPr="00EB404F">
        <w:rPr>
          <w:rFonts w:hint="eastAsia"/>
          <w:sz w:val="28"/>
          <w:szCs w:val="28"/>
        </w:rPr>
        <w:t>6</w:t>
      </w:r>
      <w:r w:rsidRPr="00EB404F">
        <w:rPr>
          <w:rFonts w:hint="eastAsia"/>
          <w:sz w:val="28"/>
          <w:szCs w:val="28"/>
        </w:rPr>
        <w:t>个月，顺延期间融资融券利息费用由甲方承担。</w:t>
      </w:r>
    </w:p>
    <w:p w14:paraId="45EBE40F" w14:textId="77777777" w:rsidR="00D00C2C" w:rsidRDefault="00D00C2C" w:rsidP="00D00C2C">
      <w:pPr>
        <w:ind w:leftChars="261" w:left="548"/>
        <w:jc w:val="left"/>
        <w:rPr>
          <w:sz w:val="28"/>
          <w:szCs w:val="28"/>
        </w:rPr>
      </w:pPr>
      <w:r w:rsidRPr="00D00C2C">
        <w:rPr>
          <w:rFonts w:hint="eastAsia"/>
          <w:sz w:val="28"/>
          <w:szCs w:val="28"/>
        </w:rPr>
        <w:t>对于尚未了结的融券交易，甲方也可以与乙方协商，以现金偿还</w:t>
      </w:r>
    </w:p>
    <w:p w14:paraId="0598DFE1" w14:textId="77777777" w:rsidR="00D00C2C" w:rsidRPr="00D00C2C" w:rsidRDefault="00D00C2C" w:rsidP="00D00C2C">
      <w:pPr>
        <w:jc w:val="left"/>
        <w:rPr>
          <w:sz w:val="28"/>
          <w:szCs w:val="28"/>
        </w:rPr>
      </w:pPr>
      <w:r w:rsidRPr="00D00C2C">
        <w:rPr>
          <w:rFonts w:hint="eastAsia"/>
          <w:sz w:val="28"/>
          <w:szCs w:val="28"/>
        </w:rPr>
        <w:t>方式了结该笔融券债务，偿还金额应不低于该笔融券负债发生日实际成交金额。</w:t>
      </w:r>
    </w:p>
    <w:p w14:paraId="54D178B4" w14:textId="77777777" w:rsidR="00D00C2C" w:rsidRDefault="00D00C2C" w:rsidP="00D00C2C">
      <w:pPr>
        <w:ind w:leftChars="261" w:left="548"/>
        <w:jc w:val="left"/>
        <w:rPr>
          <w:sz w:val="28"/>
          <w:szCs w:val="28"/>
        </w:rPr>
      </w:pPr>
      <w:r w:rsidRPr="00D00C2C">
        <w:rPr>
          <w:rFonts w:hint="eastAsia"/>
          <w:sz w:val="28"/>
          <w:szCs w:val="28"/>
        </w:rPr>
        <w:t>现金偿还金额</w:t>
      </w:r>
      <w:r w:rsidRPr="00D00C2C">
        <w:rPr>
          <w:sz w:val="28"/>
          <w:szCs w:val="28"/>
        </w:rPr>
        <w:t>=</w:t>
      </w:r>
      <w:r w:rsidRPr="00D00C2C">
        <w:rPr>
          <w:rFonts w:hint="eastAsia"/>
          <w:sz w:val="28"/>
          <w:szCs w:val="28"/>
        </w:rPr>
        <w:t>尚未了结的融券数量</w:t>
      </w:r>
      <w:r w:rsidRPr="00D00C2C">
        <w:rPr>
          <w:sz w:val="28"/>
          <w:szCs w:val="28"/>
        </w:rPr>
        <w:t>×</w:t>
      </w:r>
      <w:r w:rsidRPr="00D00C2C">
        <w:rPr>
          <w:rFonts w:hint="eastAsia"/>
          <w:sz w:val="28"/>
          <w:szCs w:val="28"/>
        </w:rPr>
        <w:t>标的证券停牌前一交易日</w:t>
      </w:r>
    </w:p>
    <w:p w14:paraId="0310738D" w14:textId="53B53E0C" w:rsidR="00A7551A" w:rsidRPr="008C1CDD" w:rsidRDefault="00D00C2C" w:rsidP="00D00C2C">
      <w:pPr>
        <w:jc w:val="left"/>
        <w:rPr>
          <w:b/>
          <w:sz w:val="28"/>
          <w:szCs w:val="28"/>
        </w:rPr>
      </w:pPr>
      <w:r w:rsidRPr="00D00C2C">
        <w:rPr>
          <w:rFonts w:hint="eastAsia"/>
          <w:sz w:val="28"/>
          <w:szCs w:val="28"/>
        </w:rPr>
        <w:t>收盘价</w:t>
      </w:r>
      <w:r w:rsidRPr="00D00C2C">
        <w:rPr>
          <w:sz w:val="28"/>
          <w:szCs w:val="28"/>
        </w:rPr>
        <w:t>×</w:t>
      </w:r>
      <w:r w:rsidRPr="00D00C2C">
        <w:rPr>
          <w:rFonts w:hint="eastAsia"/>
          <w:sz w:val="28"/>
          <w:szCs w:val="28"/>
        </w:rPr>
        <w:t>（</w:t>
      </w:r>
      <w:proofErr w:type="gramStart"/>
      <w:r w:rsidRPr="00D00C2C">
        <w:rPr>
          <w:rFonts w:hint="eastAsia"/>
          <w:sz w:val="28"/>
          <w:szCs w:val="28"/>
        </w:rPr>
        <w:t>协商日</w:t>
      </w:r>
      <w:proofErr w:type="gramEnd"/>
      <w:r w:rsidRPr="00D00C2C">
        <w:rPr>
          <w:rFonts w:hint="eastAsia"/>
          <w:sz w:val="28"/>
          <w:szCs w:val="28"/>
        </w:rPr>
        <w:t>该证券所上市的证券交易所行业分类指数中对应的行业指数收盘价</w:t>
      </w:r>
      <w:r w:rsidRPr="00D00C2C">
        <w:rPr>
          <w:sz w:val="28"/>
          <w:szCs w:val="28"/>
        </w:rPr>
        <w:t>/</w:t>
      </w:r>
      <w:r w:rsidRPr="00D00C2C">
        <w:rPr>
          <w:rFonts w:hint="eastAsia"/>
          <w:sz w:val="28"/>
          <w:szCs w:val="28"/>
        </w:rPr>
        <w:t>停牌前一交易日该证券所上市的证券交易所行业分类指数中对应的行业指数的收盘价）</w:t>
      </w:r>
      <w:r>
        <w:rPr>
          <w:rFonts w:hint="eastAsia"/>
          <w:sz w:val="28"/>
          <w:szCs w:val="28"/>
        </w:rPr>
        <w:t>。</w:t>
      </w:r>
      <w:r w:rsidR="008C1CDD" w:rsidRPr="008C1CDD">
        <w:rPr>
          <w:b/>
          <w:sz w:val="28"/>
          <w:szCs w:val="28"/>
        </w:rPr>
        <w:t>”</w:t>
      </w:r>
    </w:p>
    <w:p w14:paraId="292D99C1" w14:textId="77777777" w:rsidR="00A7551A" w:rsidRPr="00A7551A" w:rsidRDefault="00A7551A" w:rsidP="00A7551A">
      <w:pPr>
        <w:jc w:val="left"/>
        <w:rPr>
          <w:b/>
          <w:bCs/>
          <w:sz w:val="28"/>
          <w:szCs w:val="28"/>
        </w:rPr>
      </w:pPr>
      <w:r w:rsidRPr="00A7551A">
        <w:rPr>
          <w:rFonts w:hint="eastAsia"/>
          <w:b/>
          <w:bCs/>
          <w:sz w:val="28"/>
          <w:szCs w:val="28"/>
        </w:rPr>
        <w:t>五、第十二章</w:t>
      </w:r>
      <w:r w:rsidRPr="00A7551A">
        <w:rPr>
          <w:rFonts w:hint="eastAsia"/>
          <w:b/>
          <w:bCs/>
          <w:sz w:val="28"/>
          <w:szCs w:val="28"/>
        </w:rPr>
        <w:t xml:space="preserve"> </w:t>
      </w:r>
      <w:r w:rsidRPr="00A7551A">
        <w:rPr>
          <w:rFonts w:hint="eastAsia"/>
          <w:b/>
          <w:bCs/>
          <w:sz w:val="28"/>
          <w:szCs w:val="28"/>
        </w:rPr>
        <w:t>权益处理</w:t>
      </w:r>
    </w:p>
    <w:p w14:paraId="4A66A37C" w14:textId="77777777" w:rsidR="00AD295E" w:rsidRDefault="00AD295E" w:rsidP="00AD295E">
      <w:pPr>
        <w:ind w:leftChars="261" w:left="548"/>
        <w:jc w:val="left"/>
        <w:rPr>
          <w:sz w:val="28"/>
          <w:szCs w:val="28"/>
        </w:rPr>
      </w:pPr>
      <w:r w:rsidRPr="00AD295E">
        <w:rPr>
          <w:rFonts w:hint="eastAsia"/>
          <w:b/>
          <w:sz w:val="28"/>
          <w:szCs w:val="28"/>
        </w:rPr>
        <w:t>删除</w:t>
      </w:r>
      <w:r w:rsidR="00A7551A">
        <w:rPr>
          <w:rFonts w:hint="eastAsia"/>
          <w:sz w:val="28"/>
          <w:szCs w:val="28"/>
        </w:rPr>
        <w:t>第六十一条（十）“</w:t>
      </w:r>
      <w:r w:rsidR="00A7551A" w:rsidRPr="00A7551A">
        <w:rPr>
          <w:rFonts w:hint="eastAsia"/>
          <w:sz w:val="28"/>
          <w:szCs w:val="28"/>
        </w:rPr>
        <w:t>当融券债务到期时，因相关权益证券停</w:t>
      </w:r>
    </w:p>
    <w:p w14:paraId="4CFD4943" w14:textId="6D650D3D" w:rsidR="00A7551A" w:rsidRPr="00A7551A" w:rsidRDefault="00A7551A" w:rsidP="00AD295E">
      <w:pPr>
        <w:jc w:val="left"/>
        <w:rPr>
          <w:sz w:val="28"/>
          <w:szCs w:val="28"/>
        </w:rPr>
      </w:pPr>
      <w:proofErr w:type="gramStart"/>
      <w:r w:rsidRPr="00A7551A">
        <w:rPr>
          <w:rFonts w:hint="eastAsia"/>
          <w:sz w:val="28"/>
          <w:szCs w:val="28"/>
        </w:rPr>
        <w:t>牌导致</w:t>
      </w:r>
      <w:proofErr w:type="gramEnd"/>
      <w:r w:rsidRPr="00A7551A">
        <w:rPr>
          <w:rFonts w:hint="eastAsia"/>
          <w:sz w:val="28"/>
          <w:szCs w:val="28"/>
        </w:rPr>
        <w:t>甲方无法偿还债务的，融券债务的偿还期限顺延至该标的证券恢复交易日，顺延期间融券费用由甲方承担。</w:t>
      </w:r>
      <w:r w:rsidR="00AD295E">
        <w:rPr>
          <w:rFonts w:hint="eastAsia"/>
          <w:sz w:val="28"/>
          <w:szCs w:val="28"/>
        </w:rPr>
        <w:t>”</w:t>
      </w:r>
    </w:p>
    <w:p w14:paraId="2BF0711F" w14:textId="4AD1A319" w:rsidR="00AA080A" w:rsidRDefault="00AD295E" w:rsidP="00AA080A">
      <w:pPr>
        <w:jc w:val="left"/>
        <w:rPr>
          <w:b/>
          <w:bCs/>
          <w:sz w:val="28"/>
          <w:szCs w:val="28"/>
        </w:rPr>
      </w:pPr>
      <w:r w:rsidRPr="00AD295E">
        <w:rPr>
          <w:rFonts w:hint="eastAsia"/>
          <w:sz w:val="28"/>
          <w:szCs w:val="28"/>
        </w:rPr>
        <w:t>六．</w:t>
      </w:r>
      <w:r w:rsidRPr="00A7551A">
        <w:rPr>
          <w:rFonts w:hint="eastAsia"/>
          <w:b/>
          <w:bCs/>
          <w:sz w:val="28"/>
          <w:szCs w:val="28"/>
        </w:rPr>
        <w:t>第十</w:t>
      </w:r>
      <w:r>
        <w:rPr>
          <w:rFonts w:hint="eastAsia"/>
          <w:b/>
          <w:bCs/>
          <w:sz w:val="28"/>
          <w:szCs w:val="28"/>
        </w:rPr>
        <w:t>六</w:t>
      </w:r>
      <w:r w:rsidRPr="00A7551A">
        <w:rPr>
          <w:rFonts w:hint="eastAsia"/>
          <w:b/>
          <w:bCs/>
          <w:sz w:val="28"/>
          <w:szCs w:val="28"/>
        </w:rPr>
        <w:t>章</w:t>
      </w:r>
      <w:r w:rsidRPr="00A7551A">
        <w:rPr>
          <w:rFonts w:hint="eastAsia"/>
          <w:b/>
          <w:bCs/>
          <w:sz w:val="28"/>
          <w:szCs w:val="28"/>
        </w:rPr>
        <w:t xml:space="preserve"> </w:t>
      </w:r>
      <w:r>
        <w:rPr>
          <w:rFonts w:hint="eastAsia"/>
          <w:b/>
          <w:bCs/>
          <w:sz w:val="28"/>
          <w:szCs w:val="28"/>
        </w:rPr>
        <w:t>合同的补充、修改、终止</w:t>
      </w:r>
    </w:p>
    <w:p w14:paraId="47C58266" w14:textId="084B3B5A" w:rsidR="00AD295E" w:rsidRPr="00A7551A" w:rsidRDefault="00AD295E" w:rsidP="00AD295E">
      <w:pPr>
        <w:ind w:firstLineChars="200" w:firstLine="562"/>
        <w:jc w:val="left"/>
        <w:rPr>
          <w:b/>
          <w:bCs/>
          <w:sz w:val="28"/>
          <w:szCs w:val="28"/>
        </w:rPr>
      </w:pPr>
      <w:r w:rsidRPr="00A7551A">
        <w:rPr>
          <w:rFonts w:hint="eastAsia"/>
          <w:b/>
          <w:bCs/>
          <w:sz w:val="28"/>
          <w:szCs w:val="28"/>
        </w:rPr>
        <w:t>第</w:t>
      </w:r>
      <w:r>
        <w:rPr>
          <w:rFonts w:hint="eastAsia"/>
          <w:b/>
          <w:bCs/>
          <w:sz w:val="28"/>
          <w:szCs w:val="28"/>
        </w:rPr>
        <w:t>七十九</w:t>
      </w:r>
      <w:r w:rsidRPr="00A7551A">
        <w:rPr>
          <w:rFonts w:hint="eastAsia"/>
          <w:b/>
          <w:bCs/>
          <w:sz w:val="28"/>
          <w:szCs w:val="28"/>
        </w:rPr>
        <w:t>条</w:t>
      </w:r>
      <w:r w:rsidRPr="00A7551A">
        <w:rPr>
          <w:rFonts w:hint="eastAsia"/>
          <w:b/>
          <w:bCs/>
          <w:sz w:val="28"/>
          <w:szCs w:val="28"/>
        </w:rPr>
        <w:t xml:space="preserve"> </w:t>
      </w:r>
      <w:r>
        <w:rPr>
          <w:rFonts w:hint="eastAsia"/>
          <w:b/>
          <w:bCs/>
          <w:sz w:val="28"/>
          <w:szCs w:val="28"/>
        </w:rPr>
        <w:t>合同的补充与修改（三）</w:t>
      </w:r>
    </w:p>
    <w:p w14:paraId="42308DAD" w14:textId="583C0974" w:rsidR="00AA080A" w:rsidRPr="008C1CDD" w:rsidRDefault="0045500B" w:rsidP="008C1CDD">
      <w:pPr>
        <w:ind w:firstLineChars="200" w:firstLine="562"/>
        <w:jc w:val="left"/>
        <w:rPr>
          <w:b/>
          <w:sz w:val="28"/>
          <w:szCs w:val="28"/>
        </w:rPr>
      </w:pPr>
      <w:r w:rsidRPr="008C1CDD">
        <w:rPr>
          <w:rFonts w:hint="eastAsia"/>
          <w:b/>
          <w:sz w:val="28"/>
          <w:szCs w:val="28"/>
        </w:rPr>
        <w:t>将</w:t>
      </w:r>
      <w:r w:rsidRPr="0045500B">
        <w:rPr>
          <w:rFonts w:hint="eastAsia"/>
          <w:sz w:val="28"/>
          <w:szCs w:val="28"/>
        </w:rPr>
        <w:t>“</w:t>
      </w:r>
      <w:r w:rsidR="00AA080A" w:rsidRPr="0045500B">
        <w:rPr>
          <w:rFonts w:hint="eastAsia"/>
          <w:sz w:val="28"/>
          <w:szCs w:val="28"/>
        </w:rPr>
        <w:t>根据法律、行政法规或其他规范性文件、证券交易所和证券登记结算机构业务规则以及乙方业务规则的规定，如需修改或增补合同内容时，修改或增补的内容由乙方在乙方网站及营业场所内以公告形式通知甲方，如甲方在</w:t>
      </w:r>
      <w:r w:rsidR="00AA080A" w:rsidRPr="0045500B">
        <w:rPr>
          <w:rFonts w:hint="eastAsia"/>
          <w:sz w:val="28"/>
          <w:szCs w:val="28"/>
        </w:rPr>
        <w:t>7</w:t>
      </w:r>
      <w:r w:rsidR="00AA080A" w:rsidRPr="0045500B">
        <w:rPr>
          <w:rFonts w:hint="eastAsia"/>
          <w:sz w:val="28"/>
          <w:szCs w:val="28"/>
        </w:rPr>
        <w:t>个交易日内未提出异议，视为甲方同意并生效。</w:t>
      </w:r>
      <w:r w:rsidRPr="0045500B">
        <w:rPr>
          <w:rFonts w:hint="eastAsia"/>
          <w:sz w:val="28"/>
          <w:szCs w:val="28"/>
        </w:rPr>
        <w:t>”</w:t>
      </w:r>
      <w:r w:rsidRPr="0045500B">
        <w:rPr>
          <w:rFonts w:hint="eastAsia"/>
          <w:b/>
          <w:sz w:val="28"/>
          <w:szCs w:val="28"/>
        </w:rPr>
        <w:t>修改为</w:t>
      </w:r>
      <w:r w:rsidRPr="0045500B">
        <w:rPr>
          <w:rFonts w:hint="eastAsia"/>
          <w:sz w:val="28"/>
          <w:szCs w:val="28"/>
        </w:rPr>
        <w:t>“根据法律、行政法规或其他规范性文件、证券交易所和证券登记结算机构业务规则以及乙方业务规则的规定，如需修改</w:t>
      </w:r>
      <w:r w:rsidRPr="0045500B">
        <w:rPr>
          <w:rFonts w:hint="eastAsia"/>
          <w:sz w:val="28"/>
          <w:szCs w:val="28"/>
        </w:rPr>
        <w:lastRenderedPageBreak/>
        <w:t>或增补合同内容时，修改或增补的内容由乙方在乙方网站及营业场所内以公告形式通知甲方，</w:t>
      </w:r>
      <w:r w:rsidR="00447A9D">
        <w:rPr>
          <w:rFonts w:hint="eastAsia"/>
          <w:sz w:val="28"/>
          <w:szCs w:val="28"/>
        </w:rPr>
        <w:t>乙方公告后</w:t>
      </w:r>
      <w:bookmarkStart w:id="1" w:name="_GoBack"/>
      <w:bookmarkEnd w:id="1"/>
      <w:r w:rsidR="00447A9D">
        <w:rPr>
          <w:rFonts w:hint="eastAsia"/>
          <w:sz w:val="28"/>
          <w:szCs w:val="28"/>
        </w:rPr>
        <w:t>立即生效。</w:t>
      </w:r>
      <w:r w:rsidRPr="008C1CDD">
        <w:rPr>
          <w:rFonts w:hint="eastAsia"/>
          <w:b/>
          <w:sz w:val="28"/>
          <w:szCs w:val="28"/>
        </w:rPr>
        <w:t>”</w:t>
      </w:r>
    </w:p>
    <w:p w14:paraId="5BB7F066" w14:textId="77777777" w:rsidR="00B35501" w:rsidRPr="00A6080E" w:rsidRDefault="00B35501" w:rsidP="00AA080A">
      <w:pPr>
        <w:jc w:val="left"/>
        <w:rPr>
          <w:b/>
          <w:bCs/>
          <w:sz w:val="28"/>
          <w:szCs w:val="28"/>
        </w:rPr>
      </w:pPr>
    </w:p>
    <w:sectPr w:rsidR="00B35501" w:rsidRPr="00A6080E" w:rsidSect="00A02777">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BFB0E" w14:textId="77777777" w:rsidR="00480132" w:rsidRDefault="00480132" w:rsidP="00A02777">
      <w:r>
        <w:separator/>
      </w:r>
    </w:p>
  </w:endnote>
  <w:endnote w:type="continuationSeparator" w:id="0">
    <w:p w14:paraId="2CADF685" w14:textId="77777777" w:rsidR="00480132" w:rsidRDefault="00480132" w:rsidP="00A0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20B11" w14:textId="738A49E2" w:rsidR="00AA080A" w:rsidRDefault="0063106C">
    <w:pPr>
      <w:pStyle w:val="a3"/>
    </w:pPr>
    <w:r>
      <w:rPr>
        <w:noProof/>
      </w:rPr>
      <mc:AlternateContent>
        <mc:Choice Requires="wps">
          <w:drawing>
            <wp:anchor distT="0" distB="0" distL="114300" distR="114300" simplePos="0" relativeHeight="251657728" behindDoc="0" locked="0" layoutInCell="1" allowOverlap="1" wp14:anchorId="3F05DF03" wp14:editId="2018D403">
              <wp:simplePos x="0" y="0"/>
              <wp:positionH relativeFrom="margin">
                <wp:align>center</wp:align>
              </wp:positionH>
              <wp:positionV relativeFrom="paragraph">
                <wp:posOffset>0</wp:posOffset>
              </wp:positionV>
              <wp:extent cx="58420" cy="139700"/>
              <wp:effectExtent l="4445" t="381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3AB9" w14:textId="77777777" w:rsidR="00AA080A" w:rsidRDefault="00AA08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47A9D">
                            <w:rPr>
                              <w:noProof/>
                              <w:sz w:val="18"/>
                            </w:rPr>
                            <w:t>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PRtwIAAKY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" filled="f" stroked="f">
              <v:textbox style="mso-fit-shape-to-text:t" inset="0,0,0,0">
                <w:txbxContent>
                  <w:p w14:paraId="5F493AB9" w14:textId="77777777" w:rsidR="00AA080A" w:rsidRDefault="00AA08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47A9D">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3C36C" w14:textId="77777777" w:rsidR="00480132" w:rsidRDefault="00480132" w:rsidP="00A02777">
      <w:r>
        <w:separator/>
      </w:r>
    </w:p>
  </w:footnote>
  <w:footnote w:type="continuationSeparator" w:id="0">
    <w:p w14:paraId="529C2378" w14:textId="77777777" w:rsidR="00480132" w:rsidRDefault="00480132" w:rsidP="00A02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BCA2" w14:textId="77777777" w:rsidR="00AA080A" w:rsidRDefault="00AA080A">
    <w:pPr>
      <w:pStyle w:val="a4"/>
      <w:jc w:val="both"/>
    </w:pPr>
    <w:r>
      <w:rPr>
        <w:rFonts w:hint="eastAsia"/>
      </w:rPr>
      <w:t>首创证券有限责任公司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03D3"/>
    <w:multiLevelType w:val="multilevel"/>
    <w:tmpl w:val="05C803D3"/>
    <w:lvl w:ilvl="0">
      <w:start w:val="1"/>
      <w:numFmt w:val="japaneseCounting"/>
      <w:lvlText w:val="（%1）"/>
      <w:lvlJc w:val="left"/>
      <w:pPr>
        <w:ind w:left="980" w:hanging="4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11F35485"/>
    <w:multiLevelType w:val="multilevel"/>
    <w:tmpl w:val="11F35485"/>
    <w:lvl w:ilvl="0">
      <w:start w:val="1"/>
      <w:numFmt w:val="japaneseCounting"/>
      <w:lvlText w:val="（%1）"/>
      <w:lvlJc w:val="left"/>
      <w:pPr>
        <w:ind w:left="3114" w:hanging="4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
    <w:nsid w:val="1D3A7513"/>
    <w:multiLevelType w:val="hybridMultilevel"/>
    <w:tmpl w:val="9B488976"/>
    <w:lvl w:ilvl="0" w:tplc="A1549F2A">
      <w:start w:val="4"/>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260B3DCF"/>
    <w:multiLevelType w:val="hybridMultilevel"/>
    <w:tmpl w:val="608C4082"/>
    <w:lvl w:ilvl="0" w:tplc="288A9B60">
      <w:start w:val="4"/>
      <w:numFmt w:val="japaneseCounting"/>
      <w:lvlText w:val="（%1）"/>
      <w:lvlJc w:val="left"/>
      <w:pPr>
        <w:ind w:left="1700" w:hanging="720"/>
      </w:pPr>
      <w:rPr>
        <w:rFonts w:hint="eastAsia"/>
      </w:rPr>
    </w:lvl>
    <w:lvl w:ilvl="1" w:tplc="04090019" w:tentative="1">
      <w:start w:val="1"/>
      <w:numFmt w:val="low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lowerLetter"/>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lowerLetter"/>
      <w:lvlText w:val="%8)"/>
      <w:lvlJc w:val="left"/>
      <w:pPr>
        <w:ind w:left="4820" w:hanging="480"/>
      </w:pPr>
    </w:lvl>
    <w:lvl w:ilvl="8" w:tplc="0409001B" w:tentative="1">
      <w:start w:val="1"/>
      <w:numFmt w:val="lowerRoman"/>
      <w:lvlText w:val="%9."/>
      <w:lvlJc w:val="right"/>
      <w:pPr>
        <w:ind w:left="5300" w:hanging="480"/>
      </w:pPr>
    </w:lvl>
  </w:abstractNum>
  <w:abstractNum w:abstractNumId="4">
    <w:nsid w:val="2AA64D0B"/>
    <w:multiLevelType w:val="hybridMultilevel"/>
    <w:tmpl w:val="2C32FD94"/>
    <w:lvl w:ilvl="0" w:tplc="18B071DA">
      <w:start w:val="4"/>
      <w:numFmt w:val="japaneseCounting"/>
      <w:lvlText w:val="（%1）"/>
      <w:lvlJc w:val="left"/>
      <w:pPr>
        <w:ind w:left="840" w:hanging="84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2AB6434C"/>
    <w:multiLevelType w:val="hybridMultilevel"/>
    <w:tmpl w:val="C218CCE8"/>
    <w:lvl w:ilvl="0" w:tplc="04090001">
      <w:start w:val="1"/>
      <w:numFmt w:val="bullet"/>
      <w:lvlText w:val=""/>
      <w:lvlJc w:val="left"/>
      <w:pPr>
        <w:ind w:left="1086" w:hanging="480"/>
      </w:pPr>
      <w:rPr>
        <w:rFonts w:ascii="Wingdings" w:hAnsi="Wingdings" w:hint="default"/>
      </w:rPr>
    </w:lvl>
    <w:lvl w:ilvl="1" w:tplc="04090003" w:tentative="1">
      <w:start w:val="1"/>
      <w:numFmt w:val="bullet"/>
      <w:lvlText w:val=""/>
      <w:lvlJc w:val="left"/>
      <w:pPr>
        <w:ind w:left="1566" w:hanging="480"/>
      </w:pPr>
      <w:rPr>
        <w:rFonts w:ascii="Wingdings" w:hAnsi="Wingdings" w:hint="default"/>
      </w:rPr>
    </w:lvl>
    <w:lvl w:ilvl="2" w:tplc="04090005" w:tentative="1">
      <w:start w:val="1"/>
      <w:numFmt w:val="bullet"/>
      <w:lvlText w:val=""/>
      <w:lvlJc w:val="left"/>
      <w:pPr>
        <w:ind w:left="2046" w:hanging="480"/>
      </w:pPr>
      <w:rPr>
        <w:rFonts w:ascii="Wingdings" w:hAnsi="Wingdings" w:hint="default"/>
      </w:rPr>
    </w:lvl>
    <w:lvl w:ilvl="3" w:tplc="04090001" w:tentative="1">
      <w:start w:val="1"/>
      <w:numFmt w:val="bullet"/>
      <w:lvlText w:val=""/>
      <w:lvlJc w:val="left"/>
      <w:pPr>
        <w:ind w:left="2526" w:hanging="480"/>
      </w:pPr>
      <w:rPr>
        <w:rFonts w:ascii="Wingdings" w:hAnsi="Wingdings" w:hint="default"/>
      </w:rPr>
    </w:lvl>
    <w:lvl w:ilvl="4" w:tplc="04090003" w:tentative="1">
      <w:start w:val="1"/>
      <w:numFmt w:val="bullet"/>
      <w:lvlText w:val=""/>
      <w:lvlJc w:val="left"/>
      <w:pPr>
        <w:ind w:left="3006" w:hanging="480"/>
      </w:pPr>
      <w:rPr>
        <w:rFonts w:ascii="Wingdings" w:hAnsi="Wingdings" w:hint="default"/>
      </w:rPr>
    </w:lvl>
    <w:lvl w:ilvl="5" w:tplc="04090005" w:tentative="1">
      <w:start w:val="1"/>
      <w:numFmt w:val="bullet"/>
      <w:lvlText w:val=""/>
      <w:lvlJc w:val="left"/>
      <w:pPr>
        <w:ind w:left="3486" w:hanging="480"/>
      </w:pPr>
      <w:rPr>
        <w:rFonts w:ascii="Wingdings" w:hAnsi="Wingdings" w:hint="default"/>
      </w:rPr>
    </w:lvl>
    <w:lvl w:ilvl="6" w:tplc="04090001" w:tentative="1">
      <w:start w:val="1"/>
      <w:numFmt w:val="bullet"/>
      <w:lvlText w:val=""/>
      <w:lvlJc w:val="left"/>
      <w:pPr>
        <w:ind w:left="3966" w:hanging="480"/>
      </w:pPr>
      <w:rPr>
        <w:rFonts w:ascii="Wingdings" w:hAnsi="Wingdings" w:hint="default"/>
      </w:rPr>
    </w:lvl>
    <w:lvl w:ilvl="7" w:tplc="04090003" w:tentative="1">
      <w:start w:val="1"/>
      <w:numFmt w:val="bullet"/>
      <w:lvlText w:val=""/>
      <w:lvlJc w:val="left"/>
      <w:pPr>
        <w:ind w:left="4446" w:hanging="480"/>
      </w:pPr>
      <w:rPr>
        <w:rFonts w:ascii="Wingdings" w:hAnsi="Wingdings" w:hint="default"/>
      </w:rPr>
    </w:lvl>
    <w:lvl w:ilvl="8" w:tplc="04090005" w:tentative="1">
      <w:start w:val="1"/>
      <w:numFmt w:val="bullet"/>
      <w:lvlText w:val=""/>
      <w:lvlJc w:val="left"/>
      <w:pPr>
        <w:ind w:left="4926" w:hanging="480"/>
      </w:pPr>
      <w:rPr>
        <w:rFonts w:ascii="Wingdings" w:hAnsi="Wingdings" w:hint="default"/>
      </w:rPr>
    </w:lvl>
  </w:abstractNum>
  <w:abstractNum w:abstractNumId="6">
    <w:nsid w:val="2C9333B1"/>
    <w:multiLevelType w:val="multilevel"/>
    <w:tmpl w:val="2C9333B1"/>
    <w:lvl w:ilvl="0">
      <w:start w:val="1"/>
      <w:numFmt w:val="japaneseCounting"/>
      <w:lvlText w:val="第%1章"/>
      <w:lvlJc w:val="left"/>
      <w:pPr>
        <w:ind w:left="1305" w:hanging="885"/>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7">
    <w:nsid w:val="2F981CB7"/>
    <w:multiLevelType w:val="hybridMultilevel"/>
    <w:tmpl w:val="C39AA4AE"/>
    <w:lvl w:ilvl="0" w:tplc="EB42F55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F53ADE"/>
    <w:multiLevelType w:val="multilevel"/>
    <w:tmpl w:val="31F53ADE"/>
    <w:lvl w:ilvl="0">
      <w:start w:val="1"/>
      <w:numFmt w:val="japaneseCounting"/>
      <w:lvlText w:val="（%1）"/>
      <w:lvlJc w:val="left"/>
      <w:pPr>
        <w:ind w:left="980" w:hanging="420"/>
      </w:pPr>
      <w:rPr>
        <w:rFonts w:hint="default"/>
        <w:lang w:val="en-US"/>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9">
    <w:nsid w:val="33EC12A1"/>
    <w:multiLevelType w:val="multilevel"/>
    <w:tmpl w:val="A2D8B1D4"/>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3D4C594D"/>
    <w:multiLevelType w:val="multilevel"/>
    <w:tmpl w:val="3D4C594D"/>
    <w:lvl w:ilvl="0">
      <w:start w:val="1"/>
      <w:numFmt w:val="japaneseCounting"/>
      <w:lvlText w:val="（%1）"/>
      <w:lvlJc w:val="left"/>
      <w:pPr>
        <w:ind w:left="980" w:hanging="4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1">
    <w:nsid w:val="3EED39FC"/>
    <w:multiLevelType w:val="multilevel"/>
    <w:tmpl w:val="3EED39FC"/>
    <w:lvl w:ilvl="0">
      <w:start w:val="23"/>
      <w:numFmt w:val="chineseCountingThousand"/>
      <w:lvlText w:val="第%1条"/>
      <w:lvlJc w:val="left"/>
      <w:pPr>
        <w:ind w:left="980" w:hanging="420"/>
      </w:pPr>
      <w:rPr>
        <w:rFonts w:hint="eastAsia"/>
        <w:b/>
        <w:i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550A62D0"/>
    <w:multiLevelType w:val="singleLevel"/>
    <w:tmpl w:val="550A62D0"/>
    <w:lvl w:ilvl="0">
      <w:start w:val="1"/>
      <w:numFmt w:val="chineseCounting"/>
      <w:suff w:val="nothing"/>
      <w:lvlText w:val="%1、"/>
      <w:lvlJc w:val="left"/>
    </w:lvl>
  </w:abstractNum>
  <w:abstractNum w:abstractNumId="13">
    <w:nsid w:val="578148FB"/>
    <w:multiLevelType w:val="multilevel"/>
    <w:tmpl w:val="62AF25CA"/>
    <w:lvl w:ilvl="0">
      <w:start w:val="1"/>
      <w:numFmt w:val="japaneseCounting"/>
      <w:lvlText w:val="（%1）"/>
      <w:lvlJc w:val="left"/>
      <w:pPr>
        <w:ind w:left="980" w:hanging="420"/>
      </w:pPr>
      <w:rPr>
        <w:rFonts w:hint="default"/>
        <w:lang w:val="en-US"/>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4">
    <w:nsid w:val="62AF25CA"/>
    <w:multiLevelType w:val="multilevel"/>
    <w:tmpl w:val="62AF25CA"/>
    <w:lvl w:ilvl="0">
      <w:start w:val="1"/>
      <w:numFmt w:val="japaneseCounting"/>
      <w:lvlText w:val="（%1）"/>
      <w:lvlJc w:val="left"/>
      <w:pPr>
        <w:ind w:left="980" w:hanging="420"/>
      </w:pPr>
      <w:rPr>
        <w:rFonts w:hint="default"/>
        <w:lang w:val="en-US"/>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5">
    <w:nsid w:val="69791056"/>
    <w:multiLevelType w:val="multilevel"/>
    <w:tmpl w:val="BE30AB18"/>
    <w:lvl w:ilvl="0">
      <w:start w:val="3"/>
      <w:numFmt w:val="decimal"/>
      <w:lvlText w:val="%1."/>
      <w:lvlJc w:val="left"/>
      <w:pPr>
        <w:ind w:left="675" w:hanging="675"/>
      </w:pPr>
      <w:rPr>
        <w:rFonts w:hint="default"/>
      </w:rPr>
    </w:lvl>
    <w:lvl w:ilvl="1">
      <w:start w:val="2"/>
      <w:numFmt w:val="decimal"/>
      <w:lvlText w:val="%1.%2）"/>
      <w:lvlJc w:val="left"/>
      <w:pPr>
        <w:ind w:left="1806" w:hanging="720"/>
      </w:pPr>
      <w:rPr>
        <w:rFonts w:hint="default"/>
      </w:rPr>
    </w:lvl>
    <w:lvl w:ilvl="2">
      <w:start w:val="1"/>
      <w:numFmt w:val="decimal"/>
      <w:lvlText w:val="%1.%2）%3."/>
      <w:lvlJc w:val="left"/>
      <w:pPr>
        <w:ind w:left="3252" w:hanging="1080"/>
      </w:pPr>
      <w:rPr>
        <w:rFonts w:hint="default"/>
      </w:rPr>
    </w:lvl>
    <w:lvl w:ilvl="3">
      <w:start w:val="1"/>
      <w:numFmt w:val="decimal"/>
      <w:lvlText w:val="%1.%2）%3.%4."/>
      <w:lvlJc w:val="left"/>
      <w:pPr>
        <w:ind w:left="4338" w:hanging="1080"/>
      </w:pPr>
      <w:rPr>
        <w:rFonts w:hint="default"/>
      </w:rPr>
    </w:lvl>
    <w:lvl w:ilvl="4">
      <w:start w:val="1"/>
      <w:numFmt w:val="decimal"/>
      <w:lvlText w:val="%1.%2）%3.%4.%5."/>
      <w:lvlJc w:val="left"/>
      <w:pPr>
        <w:ind w:left="5784" w:hanging="1440"/>
      </w:pPr>
      <w:rPr>
        <w:rFonts w:hint="default"/>
      </w:rPr>
    </w:lvl>
    <w:lvl w:ilvl="5">
      <w:start w:val="1"/>
      <w:numFmt w:val="decimal"/>
      <w:lvlText w:val="%1.%2）%3.%4.%5.%6."/>
      <w:lvlJc w:val="left"/>
      <w:pPr>
        <w:ind w:left="7230" w:hanging="1800"/>
      </w:pPr>
      <w:rPr>
        <w:rFonts w:hint="default"/>
      </w:rPr>
    </w:lvl>
    <w:lvl w:ilvl="6">
      <w:start w:val="1"/>
      <w:numFmt w:val="decimal"/>
      <w:lvlText w:val="%1.%2）%3.%4.%5.%6.%7."/>
      <w:lvlJc w:val="left"/>
      <w:pPr>
        <w:ind w:left="8316" w:hanging="1800"/>
      </w:pPr>
      <w:rPr>
        <w:rFonts w:hint="default"/>
      </w:rPr>
    </w:lvl>
    <w:lvl w:ilvl="7">
      <w:start w:val="1"/>
      <w:numFmt w:val="decimal"/>
      <w:lvlText w:val="%1.%2）%3.%4.%5.%6.%7.%8."/>
      <w:lvlJc w:val="left"/>
      <w:pPr>
        <w:ind w:left="9762" w:hanging="2160"/>
      </w:pPr>
      <w:rPr>
        <w:rFonts w:hint="default"/>
      </w:rPr>
    </w:lvl>
    <w:lvl w:ilvl="8">
      <w:start w:val="1"/>
      <w:numFmt w:val="decimal"/>
      <w:lvlText w:val="%1.%2）%3.%4.%5.%6.%7.%8.%9."/>
      <w:lvlJc w:val="left"/>
      <w:pPr>
        <w:ind w:left="10848" w:hanging="2160"/>
      </w:pPr>
      <w:rPr>
        <w:rFonts w:hint="default"/>
      </w:rPr>
    </w:lvl>
  </w:abstractNum>
  <w:abstractNum w:abstractNumId="16">
    <w:nsid w:val="6C2F0E70"/>
    <w:multiLevelType w:val="hybridMultilevel"/>
    <w:tmpl w:val="0088B884"/>
    <w:lvl w:ilvl="0" w:tplc="26005096">
      <w:start w:val="9"/>
      <w:numFmt w:val="japaneseCounting"/>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3E2240"/>
    <w:multiLevelType w:val="multilevel"/>
    <w:tmpl w:val="3E1AE3CE"/>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7C911793"/>
    <w:multiLevelType w:val="multilevel"/>
    <w:tmpl w:val="1794DB74"/>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1"/>
  </w:num>
  <w:num w:numId="3">
    <w:abstractNumId w:val="16"/>
  </w:num>
  <w:num w:numId="4">
    <w:abstractNumId w:val="6"/>
  </w:num>
  <w:num w:numId="5">
    <w:abstractNumId w:val="8"/>
  </w:num>
  <w:num w:numId="6">
    <w:abstractNumId w:val="1"/>
  </w:num>
  <w:num w:numId="7">
    <w:abstractNumId w:val="0"/>
  </w:num>
  <w:num w:numId="8">
    <w:abstractNumId w:val="5"/>
  </w:num>
  <w:num w:numId="9">
    <w:abstractNumId w:val="2"/>
  </w:num>
  <w:num w:numId="10">
    <w:abstractNumId w:val="14"/>
  </w:num>
  <w:num w:numId="11">
    <w:abstractNumId w:val="13"/>
  </w:num>
  <w:num w:numId="12">
    <w:abstractNumId w:val="4"/>
  </w:num>
  <w:num w:numId="13">
    <w:abstractNumId w:val="3"/>
  </w:num>
  <w:num w:numId="14">
    <w:abstractNumId w:val="10"/>
  </w:num>
  <w:num w:numId="15">
    <w:abstractNumId w:val="7"/>
  </w:num>
  <w:num w:numId="16">
    <w:abstractNumId w:val="15"/>
  </w:num>
  <w:num w:numId="17">
    <w:abstractNumId w:val="17"/>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42"/>
    <w:rsid w:val="00020A8E"/>
    <w:rsid w:val="00075891"/>
    <w:rsid w:val="000B35E5"/>
    <w:rsid w:val="000E56E2"/>
    <w:rsid w:val="00120A03"/>
    <w:rsid w:val="00155AC4"/>
    <w:rsid w:val="001D1369"/>
    <w:rsid w:val="001E55CB"/>
    <w:rsid w:val="001F6A1A"/>
    <w:rsid w:val="00237C93"/>
    <w:rsid w:val="002470D6"/>
    <w:rsid w:val="002654B9"/>
    <w:rsid w:val="00273A3F"/>
    <w:rsid w:val="002D57B3"/>
    <w:rsid w:val="00314687"/>
    <w:rsid w:val="00342521"/>
    <w:rsid w:val="003719A5"/>
    <w:rsid w:val="003733C5"/>
    <w:rsid w:val="0039248A"/>
    <w:rsid w:val="003A5F16"/>
    <w:rsid w:val="00403748"/>
    <w:rsid w:val="00447A9D"/>
    <w:rsid w:val="00451020"/>
    <w:rsid w:val="0045500B"/>
    <w:rsid w:val="0046122A"/>
    <w:rsid w:val="00480132"/>
    <w:rsid w:val="004B2D4A"/>
    <w:rsid w:val="005159BF"/>
    <w:rsid w:val="00553B08"/>
    <w:rsid w:val="00570780"/>
    <w:rsid w:val="005C2A4D"/>
    <w:rsid w:val="005E3A6C"/>
    <w:rsid w:val="0063106C"/>
    <w:rsid w:val="0065472E"/>
    <w:rsid w:val="00661E72"/>
    <w:rsid w:val="006A0F51"/>
    <w:rsid w:val="007E6378"/>
    <w:rsid w:val="00823339"/>
    <w:rsid w:val="008C160A"/>
    <w:rsid w:val="008C1CDD"/>
    <w:rsid w:val="0090451B"/>
    <w:rsid w:val="00954767"/>
    <w:rsid w:val="009A1B94"/>
    <w:rsid w:val="00A02777"/>
    <w:rsid w:val="00A50679"/>
    <w:rsid w:val="00A6080E"/>
    <w:rsid w:val="00A7551A"/>
    <w:rsid w:val="00A76231"/>
    <w:rsid w:val="00AA080A"/>
    <w:rsid w:val="00AD295E"/>
    <w:rsid w:val="00B31F19"/>
    <w:rsid w:val="00B35501"/>
    <w:rsid w:val="00B66A48"/>
    <w:rsid w:val="00BC3B63"/>
    <w:rsid w:val="00BC3ECF"/>
    <w:rsid w:val="00C1087B"/>
    <w:rsid w:val="00C10D58"/>
    <w:rsid w:val="00D00C2C"/>
    <w:rsid w:val="00D645EC"/>
    <w:rsid w:val="00D93DFC"/>
    <w:rsid w:val="00DE0D2E"/>
    <w:rsid w:val="00E85B42"/>
    <w:rsid w:val="00EB404F"/>
    <w:rsid w:val="00F113A8"/>
    <w:rsid w:val="00F138B9"/>
    <w:rsid w:val="00F61F90"/>
    <w:rsid w:val="00F962DE"/>
    <w:rsid w:val="00FA2037"/>
    <w:rsid w:val="00FA3AB1"/>
    <w:rsid w:val="07B42F31"/>
    <w:rsid w:val="10FD29EF"/>
    <w:rsid w:val="13737B75"/>
    <w:rsid w:val="14997957"/>
    <w:rsid w:val="152D6518"/>
    <w:rsid w:val="15BD7ABA"/>
    <w:rsid w:val="1C9B12FC"/>
    <w:rsid w:val="1F682713"/>
    <w:rsid w:val="21DE311D"/>
    <w:rsid w:val="230D1610"/>
    <w:rsid w:val="2537799C"/>
    <w:rsid w:val="2AF00502"/>
    <w:rsid w:val="30316E1F"/>
    <w:rsid w:val="321B43C1"/>
    <w:rsid w:val="32ED510C"/>
    <w:rsid w:val="3E243A02"/>
    <w:rsid w:val="3EA70758"/>
    <w:rsid w:val="3F0874F8"/>
    <w:rsid w:val="42780119"/>
    <w:rsid w:val="43B3461E"/>
    <w:rsid w:val="4B552AA6"/>
    <w:rsid w:val="4B745559"/>
    <w:rsid w:val="4BED3F1E"/>
    <w:rsid w:val="513A40D0"/>
    <w:rsid w:val="51B4732C"/>
    <w:rsid w:val="530B1DCC"/>
    <w:rsid w:val="546152EE"/>
    <w:rsid w:val="576A00F7"/>
    <w:rsid w:val="59B447B9"/>
    <w:rsid w:val="5FE50461"/>
    <w:rsid w:val="626671FB"/>
    <w:rsid w:val="65474D35"/>
    <w:rsid w:val="6B21034E"/>
    <w:rsid w:val="71D310CC"/>
    <w:rsid w:val="756338A7"/>
    <w:rsid w:val="75F0310B"/>
    <w:rsid w:val="7DD3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B49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77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02777"/>
    <w:pPr>
      <w:tabs>
        <w:tab w:val="center" w:pos="4153"/>
        <w:tab w:val="right" w:pos="8306"/>
      </w:tabs>
      <w:snapToGrid w:val="0"/>
      <w:jc w:val="left"/>
    </w:pPr>
    <w:rPr>
      <w:sz w:val="18"/>
      <w:szCs w:val="18"/>
    </w:rPr>
  </w:style>
  <w:style w:type="paragraph" w:styleId="a4">
    <w:name w:val="header"/>
    <w:basedOn w:val="a"/>
    <w:link w:val="Char0"/>
    <w:uiPriority w:val="99"/>
    <w:unhideWhenUsed/>
    <w:rsid w:val="00A0277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rsid w:val="00A02777"/>
    <w:rPr>
      <w:sz w:val="18"/>
      <w:szCs w:val="18"/>
    </w:rPr>
  </w:style>
  <w:style w:type="character" w:customStyle="1" w:styleId="Char">
    <w:name w:val="页脚 Char"/>
    <w:link w:val="a3"/>
    <w:uiPriority w:val="99"/>
    <w:semiHidden/>
    <w:rsid w:val="00A02777"/>
    <w:rPr>
      <w:sz w:val="18"/>
      <w:szCs w:val="18"/>
    </w:rPr>
  </w:style>
  <w:style w:type="paragraph" w:styleId="a5">
    <w:name w:val="List Paragraph"/>
    <w:basedOn w:val="a"/>
    <w:uiPriority w:val="99"/>
    <w:unhideWhenUsed/>
    <w:rsid w:val="00120A0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77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02777"/>
    <w:pPr>
      <w:tabs>
        <w:tab w:val="center" w:pos="4153"/>
        <w:tab w:val="right" w:pos="8306"/>
      </w:tabs>
      <w:snapToGrid w:val="0"/>
      <w:jc w:val="left"/>
    </w:pPr>
    <w:rPr>
      <w:sz w:val="18"/>
      <w:szCs w:val="18"/>
    </w:rPr>
  </w:style>
  <w:style w:type="paragraph" w:styleId="a4">
    <w:name w:val="header"/>
    <w:basedOn w:val="a"/>
    <w:link w:val="Char0"/>
    <w:uiPriority w:val="99"/>
    <w:unhideWhenUsed/>
    <w:rsid w:val="00A0277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rsid w:val="00A02777"/>
    <w:rPr>
      <w:sz w:val="18"/>
      <w:szCs w:val="18"/>
    </w:rPr>
  </w:style>
  <w:style w:type="character" w:customStyle="1" w:styleId="Char">
    <w:name w:val="页脚 Char"/>
    <w:link w:val="a3"/>
    <w:uiPriority w:val="99"/>
    <w:semiHidden/>
    <w:rsid w:val="00A02777"/>
    <w:rPr>
      <w:sz w:val="18"/>
      <w:szCs w:val="18"/>
    </w:rPr>
  </w:style>
  <w:style w:type="paragraph" w:styleId="a5">
    <w:name w:val="List Paragraph"/>
    <w:basedOn w:val="a"/>
    <w:uiPriority w:val="99"/>
    <w:unhideWhenUsed/>
    <w:rsid w:val="00120A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657AF-DC58-448B-8555-D4142FF7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266</Words>
  <Characters>1522</Characters>
  <Application>Microsoft Office Word</Application>
  <DocSecurity>0</DocSecurity>
  <Lines>12</Lines>
  <Paragraphs>3</Paragraphs>
  <ScaleCrop>false</ScaleCrop>
  <Company>Microsoft</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首创证券有限责任公司融资融券业务合同修订说明</dc:title>
  <dc:creator>shiqk</dc:creator>
  <cp:lastModifiedBy>师黎瑶</cp:lastModifiedBy>
  <cp:revision>6</cp:revision>
  <cp:lastPrinted>2015-05-04T05:56:00Z</cp:lastPrinted>
  <dcterms:created xsi:type="dcterms:W3CDTF">2015-07-06T04:57:00Z</dcterms:created>
  <dcterms:modified xsi:type="dcterms:W3CDTF">2015-10-12T05:25:00Z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